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1694</w:t>
        <w:t xml:space="preserve">.  </w:t>
      </w:r>
      <w:r>
        <w:rPr>
          <w:b/>
        </w:rPr>
        <w:t xml:space="preserve">Identification of priority chemicals</w:t>
      </w:r>
    </w:p>
    <w:p>
      <w:pPr>
        <w:jc w:val="both"/>
        <w:spacing w:before="100" w:after="100"/>
        <w:ind w:start="360"/>
        <w:ind w:firstLine="360"/>
      </w:pPr>
      <w:r>
        <w:rPr/>
      </w:r>
      <w:r>
        <w:rPr/>
      </w:r>
      <w:r>
        <w:t xml:space="preserve">Effective July 1, 2012, a chemical is eligible for designation as a priority chemical only if that chemical has been identified and listed as a chemical of high concern pursuant to </w:t>
      </w:r>
      <w:r>
        <w:t>section 1693‑A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319, §5 (NEW).]</w:t>
      </w:r>
    </w:p>
    <w:p>
      <w:pPr>
        <w:jc w:val="both"/>
        <w:spacing w:before="100" w:after="100"/>
        <w:ind w:start="360"/>
        <w:ind w:firstLine="360"/>
      </w:pPr>
      <w:r>
        <w:rPr>
          <w:b/>
        </w:rPr>
        <w:t>1</w:t>
        <w:t xml:space="preserve">.  </w:t>
      </w:r>
      <w:r>
        <w:rPr>
          <w:b/>
        </w:rPr>
        <w:t xml:space="preserve">Criteria.</w:t>
        <w:t xml:space="preserve"> </w:t>
      </w:r>
      <w:r>
        <w:t xml:space="preserve"> </w:t>
      </w:r>
      <w:r>
        <w:t xml:space="preserve">The department may designate a chemical of high concern as a priority chemical if the commissioner finds, in concurrence with the Department of Health and Human Services, Maine Center for Disease Control and Prevention:</w:t>
      </w:r>
    </w:p>
    <w:p>
      <w:pPr>
        <w:jc w:val="both"/>
        <w:spacing w:before="100" w:after="0"/>
        <w:ind w:start="720"/>
      </w:pPr>
      <w:r>
        <w:rPr/>
        <w:t>A</w:t>
        <w:t xml:space="preserve">.  </w:t>
      </w:r>
      <w:r>
        <w:rPr/>
      </w:r>
      <w:r>
        <w:t xml:space="preserve">The chemical has been found through biomonitoring to be present in human blood, including umbilical cord blood, breast milk, urine or other bodily tissues or fluids;</w:t>
      </w:r>
      <w:r>
        <w:t xml:space="preserve">  </w:t>
      </w:r>
      <w:r xmlns:wp="http://schemas.openxmlformats.org/drawingml/2010/wordprocessingDrawing" xmlns:w15="http://schemas.microsoft.com/office/word/2012/wordml">
        <w:rPr>
          <w:rFonts w:ascii="Arial" w:hAnsi="Arial" w:cs="Arial"/>
          <w:sz w:val="22"/>
          <w:szCs w:val="22"/>
        </w:rPr>
        <w:t xml:space="preserve">[PL 2007, c. 643, §2 (NEW).]</w:t>
      </w:r>
    </w:p>
    <w:p>
      <w:pPr>
        <w:jc w:val="both"/>
        <w:spacing w:before="100" w:after="0"/>
        <w:ind w:start="720"/>
      </w:pPr>
      <w:r>
        <w:rPr/>
        <w:t>B</w:t>
        <w:t xml:space="preserve">.  </w:t>
      </w:r>
      <w:r>
        <w:rPr/>
      </w:r>
      <w:r>
        <w:t xml:space="preserve">The chemical has been found through sampling and analysis to be present in household dust, indoor air or drinking water or elsewhere in the home environment; or</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D</w:t>
        <w:t xml:space="preserve">.  </w:t>
      </w:r>
      <w:r>
        <w:rPr/>
      </w:r>
      <w:r>
        <w:t xml:space="preserve">The chemical is present in a consumer product used or present in the home.</w:t>
      </w:r>
      <w:r>
        <w:t xml:space="preserve">  </w:t>
      </w:r>
      <w:r xmlns:wp="http://schemas.openxmlformats.org/drawingml/2010/wordprocessingDrawing" xmlns:w15="http://schemas.microsoft.com/office/word/2012/wordml">
        <w:rPr>
          <w:rFonts w:ascii="Arial" w:hAnsi="Arial" w:cs="Arial"/>
          <w:sz w:val="22"/>
          <w:szCs w:val="22"/>
        </w:rPr>
        <w:t xml:space="preserve">[PL 2011, c. 319,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2011, c. 319, §5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0"/>
        <w:ind w:start="360"/>
        <w:ind w:firstLine="360"/>
      </w:pPr>
      <w:r>
        <w:rPr>
          <w:b/>
        </w:rPr>
        <w:t>2</w:t>
        <w:t xml:space="preserve">.  </w:t>
      </w:r>
      <w:r>
        <w:rPr>
          <w:b/>
        </w:rPr>
        <w:t xml:space="preserve">Designation.</w:t>
        <w:t xml:space="preserve"> </w:t>
      </w:r>
      <w:r>
        <w:t xml:space="preserve"> </w:t>
      </w:r>
      <w:r>
        <w:t xml:space="preserve">The commissioner shall designate at least 2 priority chemicals by January 1, 2011.  The department may designate additional priority chemicals if the commissioner finds that the chemicals meet one of the criteria listed in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315, §16 (AMD).]</w:t>
      </w:r>
    </w:p>
    <w:p>
      <w:pPr>
        <w:jc w:val="both"/>
        <w:spacing w:before="100" w:after="100"/>
        <w:ind w:start="360"/>
        <w:ind w:firstLine="360"/>
      </w:pPr>
      <w:r>
        <w:rPr/>
      </w:r>
      <w:r>
        <w:rPr/>
      </w:r>
      <w:r>
        <w:t xml:space="preserve">The department shall adopt rules to implement the provisions of this section.  Rules adopted pursuant to this section are routine technical rules as defined in </w:t>
      </w:r>
      <w:r>
        <w:t>Title 5, chapter 375, subchapter 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315,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643, §2 (NEW). PL 2011, c. 319, §5 (AMD). PL 2019, c. 315, §§16,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§1694. Identification of priority chemicals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§1694. Identification of priority chemicals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§1694. IDENTIFICATION OF PRIORITY CHEMICALS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