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Hearings and appeals</w:t>
      </w:r>
    </w:p>
    <w:p>
      <w:pPr>
        <w:jc w:val="both"/>
        <w:spacing w:before="100" w:after="100"/>
        <w:ind w:start="360"/>
        <w:ind w:firstLine="360"/>
      </w:pPr>
      <w:r>
        <w:rPr/>
      </w:r>
      <w:r>
        <w:rPr/>
      </w:r>
      <w:r>
        <w:t xml:space="preserve">The department shall establish rules governing procedures for hearings and appeals under this article consistent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§A77 (AMD).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§2206. Hearings and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Hearings and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§2206. HEARINGS AND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