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§§22,23 (AMD). PL 1993, c. 309, §1 (AMD). PL 1993, c. 732, §A13 (AMD). PL 1995, c. 493, §19 (AMD). PL 1997, c. 643, §L1 (AMD). PL 1999, c. 348, §15 (RP). PL 2009, c. 579, Pt. A,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