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412-A</w:t>
        <w:t xml:space="preserve">.  </w:t>
      </w:r>
      <w:r>
        <w:rPr>
          <w:b/>
        </w:rPr>
        <w:t xml:space="preserve">Technical and legal assistance</w:t>
      </w:r>
    </w:p>
    <w:p>
      <w:pPr>
        <w:jc w:val="both"/>
        <w:spacing w:before="100" w:after="100"/>
        <w:ind w:start="360"/>
        <w:ind w:firstLine="360"/>
      </w:pPr>
      <w:r>
        <w:rPr/>
      </w:r>
      <w:r>
        <w:rPr/>
      </w:r>
      <w:r>
        <w:t xml:space="preserve">At the request of any recipient of state funds under </w:t>
      </w:r>
      <w:r>
        <w:t>section 411</w:t>
      </w:r>
      <w:r>
        <w:t xml:space="preserve"> or </w:t>
      </w:r>
      <w:r>
        <w:t>412</w:t>
      </w:r>
      <w:r>
        <w:t xml:space="preserve">, the commissioner is authorized to provide technical assistance and, through the Attorney General, legal assistance in the administration or enforcement of any contract entered into, by or for the benefit of the recipient in connection with wastewater treatment works or other facilities assisted by these funds.</w:t>
      </w:r>
      <w:r>
        <w:t xml:space="preserve">  </w:t>
      </w:r>
      <w:r xmlns:wp="http://schemas.openxmlformats.org/drawingml/2010/wordprocessingDrawing" xmlns:w15="http://schemas.microsoft.com/office/word/2012/wordml">
        <w:rPr>
          <w:rFonts w:ascii="Arial" w:hAnsi="Arial" w:cs="Arial"/>
          <w:sz w:val="22"/>
          <w:szCs w:val="22"/>
        </w:rPr>
        <w:t xml:space="preserve">[PL 1989, c. 890, Pt. A, §40 (AFF); PL 1989, c. 890, Pt. B, §27 (AMD).]</w:t>
      </w:r>
    </w:p>
    <w:p>
      <w:pPr>
        <w:jc w:val="both"/>
        <w:spacing w:before="100" w:after="100"/>
        <w:ind w:start="360"/>
        <w:ind w:firstLine="360"/>
      </w:pPr>
      <w:r>
        <w:rPr/>
      </w:r>
      <w:r>
        <w:rPr/>
      </w:r>
      <w:r>
        <w:t xml:space="preserve">Whenever any state funds have been disbursed pursuant to </w:t>
      </w:r>
      <w:r>
        <w:t>section 411</w:t>
      </w:r>
      <w:r>
        <w:t xml:space="preserve"> or </w:t>
      </w:r>
      <w:r>
        <w:t>412</w:t>
      </w:r>
      <w:r>
        <w:t xml:space="preserve">, the State, acting through the Attorney General, shall have a direct right of action against the recipient thereof, or any contractor, subcontractor, architect, engineer or manufacturer of any equipment purchased with these funds, to recover the funds, as well as any federal funds administered by the commissioner for the same purposes, which may be properly awarded as actual damages in an action alleging negligence or breach of contract.</w:t>
      </w:r>
      <w:r>
        <w:t xml:space="preserve">  </w:t>
      </w:r>
      <w:r xmlns:wp="http://schemas.openxmlformats.org/drawingml/2010/wordprocessingDrawing" xmlns:w15="http://schemas.microsoft.com/office/word/2012/wordml">
        <w:rPr>
          <w:rFonts w:ascii="Arial" w:hAnsi="Arial" w:cs="Arial"/>
          <w:sz w:val="22"/>
          <w:szCs w:val="22"/>
        </w:rPr>
        <w:t xml:space="preserve">[PL 1989, c. 890, Pt. A, §40 (AFF); PL 1989, c. 890, Pt. B, §27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243 (NEW). PL 1989, c. 890, §§A40,B27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§412-A. Technical and legal assistance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§412-A. Technical and legal assistance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§412-A. TECHNICAL AND LEGAL ASSISTANCE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