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420-E</w:t>
        <w:t xml:space="preserve">.  </w:t>
      </w:r>
      <w:r>
        <w:rPr>
          <w:b/>
        </w:rPr>
        <w:t xml:space="preserve">Municipal storm water ordinances; transportation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"Adjunct facility" includes, but is not limited to, an intermodal transportation facility, freight yard, railroad station and toll facility.</w:t>
      </w:r>
      <w:r>
        <w:t xml:space="preserve">  </w:t>
      </w:r>
      <w:r xmlns:wp="http://schemas.openxmlformats.org/drawingml/2010/wordprocessingDrawing" xmlns:w15="http://schemas.microsoft.com/office/word/2012/wordml">
        <w:rPr>
          <w:rFonts w:ascii="Arial" w:hAnsi="Arial" w:cs="Arial"/>
          <w:sz w:val="22"/>
          <w:szCs w:val="22"/>
        </w:rPr>
        <w:t xml:space="preserve">[PL 2015, c. 310, §1 (NEW).]</w:t>
      </w:r>
    </w:p>
    <w:p>
      <w:pPr>
        <w:jc w:val="both"/>
        <w:spacing w:before="100" w:after="0"/>
        <w:ind w:start="720"/>
      </w:pPr>
      <w:r>
        <w:rPr/>
        <w:t>B</w:t>
        <w:t xml:space="preserve">.  </w:t>
      </w:r>
      <w:r>
        <w:rPr/>
      </w:r>
      <w:r>
        <w:t xml:space="preserve">"Commercial property" includes retail service plazas, tourist information centers and other property whose primary function is commercial activity.</w:t>
      </w:r>
      <w:r>
        <w:t xml:space="preserve">  </w:t>
      </w:r>
      <w:r xmlns:wp="http://schemas.openxmlformats.org/drawingml/2010/wordprocessingDrawing" xmlns:w15="http://schemas.microsoft.com/office/word/2012/wordml">
        <w:rPr>
          <w:rFonts w:ascii="Arial" w:hAnsi="Arial" w:cs="Arial"/>
          <w:sz w:val="22"/>
          <w:szCs w:val="22"/>
        </w:rPr>
        <w:t xml:space="preserve">[PL 2015, c. 310, §1 (NEW).]</w:t>
      </w:r>
    </w:p>
    <w:p>
      <w:pPr>
        <w:jc w:val="both"/>
        <w:spacing w:before="100" w:after="0"/>
        <w:ind w:start="720"/>
      </w:pPr>
      <w:r>
        <w:rPr/>
        <w:t>C</w:t>
        <w:t xml:space="preserve">.  </w:t>
      </w:r>
      <w:r>
        <w:rPr/>
      </w:r>
      <w:r>
        <w:t xml:space="preserve">"Transportation system" includes, but is not limited to, a roadway; bridge; bike path, sidewalk or weighing station adjacent to a roadway or bridge; railroad line; pier; port; airport; trail; and adjunct facility to move persons or goods.  "Transportation system" does not include an office building, commercial property, maintenance facility or park and ride lot.</w:t>
      </w:r>
      <w:r>
        <w:t xml:space="preserve">  </w:t>
      </w:r>
      <w:r xmlns:wp="http://schemas.openxmlformats.org/drawingml/2010/wordprocessingDrawing" xmlns:w15="http://schemas.microsoft.com/office/word/2012/wordml">
        <w:rPr>
          <w:rFonts w:ascii="Arial" w:hAnsi="Arial" w:cs="Arial"/>
          <w:sz w:val="22"/>
          <w:szCs w:val="22"/>
        </w:rPr>
        <w:t xml:space="preserve">[PL 2015,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310, §1 (NEW).]</w:t>
      </w:r>
    </w:p>
    <w:p>
      <w:pPr>
        <w:jc w:val="both"/>
        <w:spacing w:before="100" w:after="0"/>
        <w:ind w:start="360"/>
        <w:ind w:firstLine="360"/>
      </w:pPr>
      <w:r>
        <w:rPr>
          <w:b/>
        </w:rPr>
        <w:t>2</w:t>
        <w:t xml:space="preserve">.  </w:t>
      </w:r>
      <w:r>
        <w:rPr>
          <w:b/>
        </w:rPr>
        <w:t xml:space="preserve">Transportation system not subject to fee or tax.</w:t>
        <w:t xml:space="preserve"> </w:t>
      </w:r>
      <w:r>
        <w:t xml:space="preserve"> </w:t>
      </w:r>
      <w:r>
        <w:t xml:space="preserve">The transportation system under the jurisdiction of the Department of Transportation or the Maine Turnpike Authority is not subject to any fee or tax imposed pursuant to a municipal storm water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§420-E. Municipal storm water ordinances; transportation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§420-E. Municipal storm water ordinances; transportation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§420-E. MUNICIPAL STORM WATER ORDINANCES; TRANSPORTATION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