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465-C</w:t>
        <w:t xml:space="preserve">.  </w:t>
      </w:r>
      <w:r>
        <w:rPr>
          <w:b/>
        </w:rPr>
        <w:t xml:space="preserve">Standards of classification of ground water</w:t>
      </w:r>
    </w:p>
    <w:p>
      <w:pPr>
        <w:jc w:val="both"/>
        <w:spacing w:before="100" w:after="100"/>
        <w:ind w:start="360"/>
        <w:ind w:firstLine="360"/>
      </w:pPr>
      <w:r>
        <w:rPr/>
      </w:r>
      <w:r>
        <w:rPr/>
      </w:r>
      <w:r>
        <w:t xml:space="preserve">The department shall have 2 standards for the classification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§67 (AMD).]</w:t>
      </w:r>
    </w:p>
    <w:p>
      <w:pPr>
        <w:jc w:val="both"/>
        <w:spacing w:before="100" w:after="0"/>
        <w:ind w:start="360"/>
        <w:ind w:firstLine="360"/>
      </w:pPr>
      <w:r>
        <w:rPr>
          <w:b/>
        </w:rPr>
        <w:t>1</w:t>
        <w:t xml:space="preserve">.  </w:t>
      </w:r>
      <w:r>
        <w:rPr>
          <w:b/>
        </w:rPr>
        <w:t xml:space="preserve">Class GW-A.</w:t>
        <w:t xml:space="preserve"> </w:t>
      </w:r>
      <w:r>
        <w:t xml:space="preserve"> </w:t>
      </w:r>
      <w:r>
        <w:t xml:space="preserve">Class GW-A shall be the highest classification and shall be of such quality that it can be used for public water supplies. These waters shall be free of radioactive matter or any matter that imparts color, turbidity, taste or odor which would impair usage of these waters, other than that occurring from natural phenomena.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Class GW-B.</w:t>
        <w:t xml:space="preserve"> </w:t>
      </w:r>
      <w:r>
        <w:t xml:space="preserve"> </w:t>
      </w:r>
      <w:r>
        <w:t xml:space="preserve">Class GW-B, the 2nd highest classification, shall be suitable for all usages other than public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§465-C. Standards of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§465-C. Standards of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§465-C. STANDARDS OF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