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490-G</w:t>
        <w:t xml:space="preserve">.  </w:t>
      </w:r>
      <w:r>
        <w:rPr>
          <w:b/>
        </w:rPr>
        <w:t xml:space="preserve">Inspections</w:t>
      </w:r>
    </w:p>
    <w:p>
      <w:pPr>
        <w:jc w:val="both"/>
        <w:spacing w:before="100" w:after="100"/>
        <w:ind w:start="360"/>
        <w:ind w:firstLine="360"/>
      </w:pPr>
      <w:r>
        <w:rPr/>
      </w:r>
      <w:r>
        <w:rPr/>
      </w:r>
      <w:r>
        <w:t xml:space="preserve">The regulator may periodically inspect a site, may examine relevant records of the owner or operator and may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§490-G.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§490-G.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§490-G.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