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 compensation</w:t>
      </w:r>
    </w:p>
    <w:p>
      <w:pPr>
        <w:jc w:val="both"/>
        <w:spacing w:before="100" w:after="100"/>
        <w:ind w:start="360"/>
        <w:ind w:firstLine="360"/>
      </w:pPr>
      <w:r>
        <w:rPr/>
      </w:r>
      <w:r>
        <w:rPr/>
      </w:r>
      <w:r>
        <w:t xml:space="preserve">The commissioners shall serve without compensation but shall be reimbursed for their expenses actually and necessarily incurred by them in the performance of their duties.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§533. --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§533. --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