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590-F</w:t>
        <w:t xml:space="preserve">.  </w:t>
      </w:r>
      <w:r>
        <w:rPr>
          <w:b/>
        </w:rPr>
        <w:t xml:space="preserve">Safety precautions for children touring incinerator facilities</w:t>
      </w:r>
    </w:p>
    <w:p>
      <w:pPr>
        <w:jc w:val="both"/>
        <w:spacing w:before="100" w:after="100"/>
        <w:ind w:start="360"/>
        <w:ind w:firstLine="360"/>
      </w:pPr>
      <w:r>
        <w:rPr/>
      </w:r>
      <w:r>
        <w:rPr/>
      </w:r>
      <w:r>
        <w:t xml:space="preserve">A resource recovery facility burning municipal solid waste may not permit students who have not yet entered 7th grade to enter the facility for the purpose of touring the facility.  Prior to allowing 7th grade, 8th grade and secondary school students of a public or private school to enter a resource recovery facility that burns municipal solid waste for the purpose of touring the facility:</w:t>
      </w:r>
      <w:r>
        <w:t xml:space="preserve">  </w:t>
      </w:r>
      <w:r xmlns:wp="http://schemas.openxmlformats.org/drawingml/2010/wordprocessingDrawing" xmlns:w15="http://schemas.microsoft.com/office/word/2012/wordml">
        <w:rPr>
          <w:rFonts w:ascii="Arial" w:hAnsi="Arial" w:cs="Arial"/>
          <w:sz w:val="22"/>
          <w:szCs w:val="22"/>
        </w:rPr>
        <w:t xml:space="preserve">[PL 2003, c. 441, §1 (NEW).]</w:t>
      </w:r>
    </w:p>
    <w:p>
      <w:pPr>
        <w:jc w:val="both"/>
        <w:spacing w:before="100" w:after="0"/>
        <w:ind w:start="360"/>
        <w:ind w:firstLine="360"/>
      </w:pPr>
      <w:r>
        <w:rPr>
          <w:b/>
        </w:rPr>
        <w:t>1</w:t>
        <w:t xml:space="preserve">.  </w:t>
      </w:r>
      <w:r>
        <w:rPr>
          <w:b/>
        </w:rPr>
        <w:t xml:space="preserve">List of violations to superintendent or headmaster.</w:t>
        <w:t xml:space="preserve"> </w:t>
      </w:r>
      <w:r>
        <w:t xml:space="preserve"> </w:t>
      </w:r>
      <w:r>
        <w:t xml:space="preserve">The facility shall send to the office of the superintendent within the school administrative unit or to the headmaster of the private school a list of air quality violations issued to the facility by the federal Occupational Safety and Health Administration within the last 2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w:pPr>
        <w:jc w:val="both"/>
        <w:spacing w:before="100" w:after="0"/>
        <w:ind w:start="360"/>
        <w:ind w:firstLine="360"/>
      </w:pPr>
      <w:r>
        <w:rPr>
          <w:b/>
        </w:rPr>
        <w:t>2</w:t>
        <w:t xml:space="preserve">.  </w:t>
      </w:r>
      <w:r>
        <w:rPr>
          <w:b/>
        </w:rPr>
        <w:t xml:space="preserve">List to parents.</w:t>
        <w:t xml:space="preserve"> </w:t>
      </w:r>
      <w:r>
        <w:t xml:space="preserve"> </w:t>
      </w:r>
      <w:r>
        <w:t xml:space="preserve">The office of the superintendent or the headmaster shall send the list of violations under </w:t>
      </w:r>
      <w:r>
        <w:t>subsection 1</w:t>
      </w:r>
      <w:r>
        <w:t xml:space="preserve"> to the parent or guardian of any participating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§590-F. Safety precautions for children touring incinerator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§590-F. Safety precautions for children touring incinerator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§590-F. SAFETY PRECAUTIONS FOR CHILDREN TOURING INCINERATOR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