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610-C</w:t>
        <w:t xml:space="preserve">.  </w:t>
      </w:r>
      <w:r>
        <w:rPr>
          <w:b/>
        </w:rPr>
        <w:t xml:space="preserve">Outdoor Wood Boiler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680, §2 (NEW). PL 2009, c. 209, §5 (AMD). MRSA T. 38 §610-C,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§610-C. Outdoor Wood Boiler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§610-C. Outdoor Wood Boiler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§610-C. OUTDOOR WOOD BOILER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