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Prepayment of premium</w:t>
      </w:r>
    </w:p>
    <w:p>
      <w:pPr>
        <w:jc w:val="both"/>
        <w:spacing w:before="100" w:after="100"/>
        <w:ind w:start="360"/>
        <w:ind w:firstLine="360"/>
      </w:pPr>
      <w:r>
        <w:rPr/>
      </w:r>
      <w:r>
        <w:rPr/>
      </w:r>
      <w:r>
        <w:t xml:space="preserve">An insurance company that issues workers' compensation insurance policies may not require prepayment of premium more than 1/4 year in advance.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§402. Prepayment of premium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Prepayment of premium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§402. PREPAYMENT OF PREMIUM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