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Scope of sections 901 to 907; effect of judgment or settlement</w:t>
      </w:r>
    </w:p>
    <w:p>
      <w:pPr>
        <w:jc w:val="both"/>
        <w:spacing w:before="100" w:after="100"/>
        <w:ind w:start="360"/>
        <w:ind w:firstLine="360"/>
      </w:pPr>
      <w:r>
        <w:rPr/>
      </w:r>
      <w:r>
        <w:rPr/>
      </w:r>
      <w:r>
        <w:t>Sections 901</w:t>
      </w:r>
      <w:r>
        <w:t xml:space="preserve"> to </w:t>
      </w:r>
      <w:r>
        <w:t>907</w:t>
      </w:r>
      <w:r>
        <w:t xml:space="preserve"> do not apply to injuries caused to domestic servants or farm laborers by fellow employees or to those engaged in cutting, hauling or driving logs.  Nothing in </w:t>
      </w:r>
      <w:r>
        <w:t>sections 901</w:t>
      </w:r>
      <w:r>
        <w:t xml:space="preserve"> to </w:t>
      </w:r>
      <w:r>
        <w:t>907</w:t>
      </w:r>
      <w:r>
        <w:t xml:space="preserve"> may be construed to abridge any common-law rights or remedies which the employee may have against the employer, but a judgment recovered under </w:t>
      </w:r>
      <w:r>
        <w:t>sections 901</w:t>
      </w:r>
      <w:r>
        <w:t xml:space="preserve"> to </w:t>
      </w:r>
      <w:r>
        <w:t>907</w:t>
      </w:r>
      <w:r>
        <w:t xml:space="preserve"> or a settlement of any action commenced or claim made for death or injury under the provisions of those sections is a bar to any claim made or action begun to recover for the same injury or the same death, under the common law or under any other statute.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§908. Scope of sections 901 to 907; effect of judgment 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Scope of sections 901 to 907; effect of judgment 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§908. SCOPE OF SECTIONS 901 TO 907; EFFECT OF JUDGMENT 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