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Workers'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417, §§1,3 (AMD). PL 1965, c. 508, §1 (AMD). PL 1967, c. 476, §§23,24 (AMD). PL 1969, c. 504, §52 (AMD). PL 1973, c. 537, §§45,46 (AMD). PL 1973, c. 585, §12 (AMD). PL 1973, c. 715, §2 (AMD). PL 1975, c. 59, §3 (AMD). PL 1975, c. 771, §§423,424 (AMD). PL 1977, c. 612, §§9,10 (AMD). PL 1977, c. 709, §2 (AMD). PL 1979, c. 548, §§2-4 (AMD). PL 1981, c. 514, §3 (AMD). PL 1981, c. 698, §192 (AMD). PL 1983, c. 479, §14 (RPR). PL 1983, c. 530, §12 (AMD). PL 1983, c. 853, §§C16,C18 (AMD). PL 1983, c. 863, §§B43,B45 (AMD). PL 1987, c. 452 (AMD). PL 1987, c. 559, §B39 (AMD). PL 1989, c. 483, §§A57,A58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 Workers'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Workers'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§91. WORKERS'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