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§5 (AMD). PL 1979, c. 265, §1 (AMD). PL 1979, c. 544, §8 (AMD). PL 1981, c. 698, §5 (AMD). PL 1983, c. 171, §§1,2 (AMD). PL 1983, c. 853, §§C14,18 (AMD). PL 1985, c. 748, §§1,2 (AMD). PL 1985, c. 771, §1 (AMD). PL 1987, c. 85, §1 (AMD). PL 1987, c. 141, §B1 (AMD). PL 1987, c. 395, §A15 (AMD). PL 1987, c. 402, §A9 (AMD). PL 1987, c. 595, §1 (AMD). PL 1987, c. 769, §A7 (AMD). PL 1989, c. 502, §A9 (AMD). PL 1991, c. 377, §2 (AMD). PL 1991, c. 563, §1 (AMD). PL 1991, c. 824, §B1 (AMD). RR 1993, c. 1, §3 (COR). PL 1995, c. 65, §A6 (AMD). PL 1995, c. 65, §§A153,C15 (AFF). PL 1997, c. 643, §M11 (AMD). PL 1999, c. 547, §A3 (AMD).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§1151. Administrative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Administrative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§1151. ADMINISTRATIVE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