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Continuous session; return day for matters requiring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Continuous session; return day for matters requiring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§303. CONTINUOUS SESSION; RETURN DAY FOR MATTERS REQUIRING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