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10004</w:t>
        <w:t xml:space="preserve">.  </w:t>
      </w:r>
      <w:r>
        <w:rPr>
          <w:b/>
        </w:rPr>
        <w:t xml:space="preserve">Action without hearing</w:t>
      </w:r>
    </w:p>
    <w:p>
      <w:pPr>
        <w:jc w:val="both"/>
        <w:spacing w:before="100" w:after="100"/>
        <w:ind w:start="360"/>
        <w:ind w:firstLine="360"/>
      </w:pPr>
      <w:r>
        <w:rPr/>
      </w:r>
      <w:r>
        <w:rPr/>
      </w:r>
      <w:r>
        <w:t xml:space="preserve">Notwithstanding the provisions of </w:t>
      </w:r>
      <w:r>
        <w:t>sections 10003</w:t>
      </w:r>
      <w:r>
        <w:t xml:space="preserve"> and </w:t>
      </w:r>
      <w:r>
        <w:t>10051</w:t>
      </w:r>
      <w:r>
        <w:t xml:space="preserve">, an agency may revoke, suspend or refuse to renew any license without proceedings in conformity with </w:t>
      </w:r>
      <w:r>
        <w:t>subchapters IV</w:t>
      </w:r>
      <w:r>
        <w:t xml:space="preserve"> or </w:t>
      </w:r>
      <w:r>
        <w:t>VI</w:t>
      </w:r>
      <w:r>
        <w:t xml:space="preserve">, when:</w:t>
      </w:r>
      <w:r>
        <w:t xml:space="preserve">  </w:t>
      </w:r>
      <w:r xmlns:wp="http://schemas.openxmlformats.org/drawingml/2010/wordprocessingDrawing" xmlns:w15="http://schemas.microsoft.com/office/word/2012/wordml">
        <w:rPr>
          <w:rFonts w:ascii="Arial" w:hAnsi="Arial" w:cs="Arial"/>
          <w:sz w:val="22"/>
          <w:szCs w:val="22"/>
        </w:rPr>
        <w:t xml:space="preserve">[PL 1977, c. 694, §38 (RPR).]</w:t>
      </w:r>
    </w:p>
    <w:p>
      <w:pPr>
        <w:jc w:val="both"/>
        <w:spacing w:before="100" w:after="0"/>
        <w:ind w:start="360"/>
        <w:ind w:firstLine="360"/>
      </w:pPr>
      <w:r>
        <w:rPr>
          <w:b/>
        </w:rPr>
        <w:t>1</w:t>
        <w:t xml:space="preserve">.  </w:t>
      </w:r>
      <w:r>
        <w:rPr>
          <w:b/>
        </w:rPr>
        <w:t xml:space="preserve">Judicial action.</w:t>
        <w:t xml:space="preserve"> </w:t>
      </w:r>
      <w:r>
        <w:t xml:space="preserve"> </w:t>
      </w:r>
      <w:r>
        <w:t xml:space="preserve">The decision to take that action rests solely upon a finding or conviction in court of any violation which by statute is expressly made grounds for revocation;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§38 (NEW).]</w:t>
      </w:r>
    </w:p>
    <w:p>
      <w:pPr>
        <w:jc w:val="both"/>
        <w:spacing w:before="100" w:after="0"/>
        <w:ind w:start="360"/>
        <w:ind w:firstLine="360"/>
      </w:pPr>
      <w:r>
        <w:rPr>
          <w:b/>
        </w:rPr>
        <w:t>2</w:t>
        <w:t xml:space="preserve">.  </w:t>
      </w:r>
      <w:r>
        <w:rPr>
          <w:b/>
        </w:rPr>
        <w:t xml:space="preserve">Reciprocal license.</w:t>
        <w:t xml:space="preserve"> </w:t>
      </w:r>
      <w:r>
        <w:t xml:space="preserve"> </w:t>
      </w:r>
      <w:r>
        <w:t xml:space="preserve">The Maine license has been issued upon the basis of a reciprocal agreement with another government, and the Maine action is based upon evidence, in the form of a certified copy, that the authority issuing the license which provided the basis for reciprocal licensing in Maine has revoked or suspended their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§38 (NEW).]</w:t>
      </w:r>
    </w:p>
    <w:p>
      <w:pPr>
        <w:jc w:val="both"/>
        <w:spacing w:before="100" w:after="0"/>
        <w:ind w:start="360"/>
        <w:ind w:firstLine="360"/>
      </w:pPr>
      <w:r>
        <w:rPr>
          <w:b/>
        </w:rPr>
        <w:t>3</w:t>
        <w:t xml:space="preserve">.  </w:t>
      </w:r>
      <w:r>
        <w:rPr>
          <w:b/>
        </w:rPr>
        <w:t xml:space="preserve">Health or safety hazard.</w:t>
        <w:t xml:space="preserve"> </w:t>
      </w:r>
      <w:r>
        <w:t xml:space="preserve"> </w:t>
      </w:r>
      <w:r>
        <w:t xml:space="preserve">The health or physical safety of a person or the continued well-being of a significant natural resource is in immediate jeopardy at the time of the agency's action, and acting in accordance with </w:t>
      </w:r>
      <w:r>
        <w:t>subchapter 4</w:t>
      </w:r>
      <w:r>
        <w:t xml:space="preserve"> or </w:t>
      </w:r>
      <w:r>
        <w:t>6</w:t>
      </w:r>
      <w:r>
        <w:t xml:space="preserve"> would fail to adequately respond to a known risk, as long as the revocation, suspension or refusal to renew does not continue for more than 30 days, except as provided in </w:t>
      </w:r>
      <w:r>
        <w:t>Title 22, section 804</w:t>
      </w:r>
      <w:r>
        <w:t xml:space="preserve"> and subject to review under </w:t>
      </w:r>
      <w:r>
        <w:t>Title 22, section 804,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349, §1 (AMD).]</w:t>
      </w:r>
    </w:p>
    <w:p>
      <w:pPr>
        <w:jc w:val="both"/>
        <w:spacing w:before="100" w:after="0"/>
        <w:ind w:start="360"/>
        <w:ind w:firstLine="360"/>
      </w:pPr>
      <w:r>
        <w:rPr>
          <w:b/>
        </w:rPr>
        <w:t>4</w:t>
        <w:t xml:space="preserve">.  </w:t>
      </w:r>
      <w:r>
        <w:rPr>
          <w:b/>
        </w:rPr>
        <w:t xml:space="preserve">Certified inspector.</w:t>
        <w:t xml:space="preserve"> </w:t>
      </w:r>
      <w:r>
        <w:t xml:space="preserve"> </w:t>
      </w:r>
      <w:r>
        <w:t xml:space="preserve">The action is based solely upon the physical test, examination or inspection by a state-certified inspector of any product, animal, material or equipment, from which the agency concludes that action in accordance with </w:t>
      </w:r>
      <w:r>
        <w:t>subchapter IV</w:t>
      </w:r>
      <w:r>
        <w:t xml:space="preserve"> or </w:t>
      </w:r>
      <w:r>
        <w:t>VI</w:t>
      </w:r>
      <w:r>
        <w:t xml:space="preserve"> would not adequately protect public health or safety, provided that action under this subsection shall not be effective for a period of more than 30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§38 (NEW).]</w:t>
      </w:r>
    </w:p>
    <w:p>
      <w:pPr>
        <w:jc w:val="both"/>
        <w:spacing w:before="100" w:after="0"/>
        <w:ind w:start="360"/>
        <w:ind w:firstLine="360"/>
      </w:pPr>
      <w:r>
        <w:rPr>
          <w:b/>
        </w:rPr>
        <w:t>4-A</w:t>
        <w:t xml:space="preserve">.  </w:t>
      </w:r>
      <w:r>
        <w:rPr>
          <w:b/>
        </w:rPr>
        <w:t xml:space="preserve">Gambling.</w:t>
        <w:t xml:space="preserve"> </w:t>
      </w:r>
      <w:r>
        <w:t xml:space="preserve"> </w:t>
      </w:r>
      <w:r>
        <w:t xml:space="preserve">The action is based on a violation of laws or rules at gambling facilities that are cited by the Department of Public Safety, Gambling Control Board, established pursuant to </w:t>
      </w:r>
      <w:r>
        <w:t>Title 8, chapter 31</w:t>
      </w:r>
      <w:r>
        <w:t xml:space="preserve">, or the Gambling Control Board or its designees determine that acting in accordance with </w:t>
      </w:r>
      <w:r>
        <w:t>subchapters 4</w:t>
      </w:r>
      <w:r>
        <w:t xml:space="preserve"> and </w:t>
      </w:r>
      <w:r>
        <w:t>6</w:t>
      </w:r>
      <w:r>
        <w:t xml:space="preserve"> would fail to serve the public interest; however, the suspension, revocation or refusal to renew may not continue for more than 30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§1 (NEW); PL 2003, c. 687, Pt. B, §11 (AFF).]</w:t>
      </w:r>
    </w:p>
    <w:p>
      <w:pPr>
        <w:jc w:val="both"/>
        <w:spacing w:before="100" w:after="100"/>
        <w:ind w:start="360"/>
        <w:ind w:firstLine="360"/>
      </w:pPr>
      <w:r>
        <w:rPr>
          <w:b/>
        </w:rPr>
        <w:t>5</w:t>
        <w:t xml:space="preserve">.  </w:t>
      </w:r>
      <w:r>
        <w:rPr>
          <w:b/>
        </w:rPr>
        <w:t xml:space="preserve">Rules of sportsmanship.</w:t>
        <w:t xml:space="preserve"> </w:t>
      </w:r>
      <w:r>
        <w:t xml:space="preserve"> </w:t>
      </w:r>
      <w:r>
        <w:t xml:space="preserve">In the course of any professional sporting event directly regulated by an agency, the agency determines that a licensee has:</w:t>
      </w:r>
    </w:p>
    <w:p>
      <w:pPr>
        <w:jc w:val="both"/>
        <w:spacing w:before="100" w:after="0"/>
        <w:ind w:start="720"/>
      </w:pPr>
      <w:r>
        <w:rPr/>
        <w:t>A</w:t>
        <w:t xml:space="preserve">.  </w:t>
      </w:r>
      <w:r>
        <w:rPr/>
      </w:r>
      <w:r>
        <w:t xml:space="preserve">Engaged in physical contact that is prohibited by the rules of the sport with another contestant or official immediately before, during or immediately after the regulated sporting event;</w:t>
      </w:r>
      <w:r>
        <w:t xml:space="preserve">  </w:t>
      </w:r>
      <w:r xmlns:wp="http://schemas.openxmlformats.org/drawingml/2010/wordprocessingDrawing" xmlns:w15="http://schemas.microsoft.com/office/word/2012/wordml">
        <w:rPr>
          <w:rFonts w:ascii="Arial" w:hAnsi="Arial" w:cs="Arial"/>
          <w:sz w:val="22"/>
          <w:szCs w:val="22"/>
        </w:rPr>
        <w:t xml:space="preserve">[PL 2017, c. 475, Pt. C, §2 (AMD).]</w:t>
      </w:r>
    </w:p>
    <w:p>
      <w:pPr>
        <w:jc w:val="both"/>
        <w:spacing w:before="100" w:after="0"/>
        <w:ind w:start="720"/>
      </w:pPr>
      <w:r>
        <w:rPr/>
        <w:t>B</w:t>
        <w:t xml:space="preserve">.  </w:t>
      </w:r>
      <w:r>
        <w:rPr/>
      </w:r>
      <w:r>
        <w:t xml:space="preserve">Engaged in a use or administration of drugs that is prohibited by the rules of the sport;</w:t>
      </w:r>
      <w:r>
        <w:t xml:space="preserve">  </w:t>
      </w:r>
      <w:r xmlns:wp="http://schemas.openxmlformats.org/drawingml/2010/wordprocessingDrawing" xmlns:w15="http://schemas.microsoft.com/office/word/2012/wordml">
        <w:rPr>
          <w:rFonts w:ascii="Arial" w:hAnsi="Arial" w:cs="Arial"/>
          <w:sz w:val="22"/>
          <w:szCs w:val="22"/>
        </w:rPr>
        <w:t xml:space="preserve">[PL 2017, c. 475, Pt. C, §2 (AMD).]</w:t>
      </w:r>
    </w:p>
    <w:p>
      <w:pPr>
        <w:jc w:val="both"/>
        <w:spacing w:before="100" w:after="0"/>
        <w:ind w:start="720"/>
      </w:pPr>
      <w:r>
        <w:rPr/>
        <w:t>C</w:t>
        <w:t xml:space="preserve">.  </w:t>
      </w:r>
      <w:r>
        <w:rPr/>
      </w:r>
      <w:r>
        <w:t xml:space="preserve">Failed to disclose to proper authorities or officials a known medical or mental condition of a contestant that was required to be disclosed or that could affect the public health and safety; or</w:t>
      </w:r>
      <w:r>
        <w:t xml:space="preserve">  </w:t>
      </w:r>
      <w:r xmlns:wp="http://schemas.openxmlformats.org/drawingml/2010/wordprocessingDrawing" xmlns:w15="http://schemas.microsoft.com/office/word/2012/wordml">
        <w:rPr>
          <w:rFonts w:ascii="Arial" w:hAnsi="Arial" w:cs="Arial"/>
          <w:sz w:val="22"/>
          <w:szCs w:val="22"/>
        </w:rPr>
        <w:t xml:space="preserve">[PL 2017, c. 475, Pt. C, §2 (AMD).]</w:t>
      </w:r>
    </w:p>
    <w:p>
      <w:pPr>
        <w:jc w:val="both"/>
        <w:spacing w:before="100" w:after="0"/>
        <w:ind w:start="720"/>
      </w:pPr>
      <w:r>
        <w:rPr/>
        <w:t>D</w:t>
        <w:t xml:space="preserve">.  </w:t>
      </w:r>
      <w:r>
        <w:rPr/>
      </w:r>
      <w:r>
        <w:t xml:space="preserve">Failed to fulfill contracts or obligations to make payments to contestants and officials for their participation in professional athletic events.</w:t>
      </w:r>
      <w:r>
        <w:t xml:space="preserve">  </w:t>
      </w:r>
      <w:r xmlns:wp="http://schemas.openxmlformats.org/drawingml/2010/wordprocessingDrawing" xmlns:w15="http://schemas.microsoft.com/office/word/2012/wordml">
        <w:rPr>
          <w:rFonts w:ascii="Arial" w:hAnsi="Arial" w:cs="Arial"/>
          <w:sz w:val="22"/>
          <w:szCs w:val="22"/>
        </w:rPr>
        <w:t xml:space="preserve">[PL 2017, c. 475, Pt. C, §2 (AMD).]</w:t>
      </w:r>
    </w:p>
    <w:p>
      <w:pPr>
        <w:jc w:val="both"/>
        <w:spacing w:before="100" w:after="0"/>
        <w:ind w:start="360"/>
      </w:pPr>
      <w:r>
        <w:rPr/>
      </w:r>
      <w:r>
        <w:rPr/>
      </w:r>
      <w:r>
        <w:t xml:space="preserve">The revocation, suspension or refusal to renew a license for a violation described in this subsection may not continue for more than 30 days;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C, §2 (AMD).]</w:t>
      </w:r>
    </w:p>
    <w:p>
      <w:pPr>
        <w:jc w:val="both"/>
        <w:spacing w:before="100" w:after="0"/>
        <w:ind w:start="360"/>
        <w:ind w:firstLine="360"/>
      </w:pPr>
      <w:r>
        <w:rPr>
          <w:b/>
        </w:rPr>
        <w:t>6</w:t>
        <w:t xml:space="preserve">.  </w:t>
      </w:r>
      <w:r>
        <w:rPr>
          <w:b/>
        </w:rPr>
        <w:t xml:space="preserve">Horse racing.</w:t>
        <w:t xml:space="preserve"> </w:t>
      </w:r>
      <w:r>
        <w:t xml:space="preserve"> </w:t>
      </w:r>
      <w:r>
        <w:t xml:space="preserve">Violations of rules which occur at race tracks and cited by a commission, or its licensed designee, if acting in accordance with </w:t>
      </w:r>
      <w:r>
        <w:t>subchapters IV</w:t>
      </w:r>
      <w:r>
        <w:t xml:space="preserve"> and </w:t>
      </w:r>
      <w:r>
        <w:t>VI</w:t>
      </w:r>
      <w:r>
        <w:t xml:space="preserve"> would fail to immediately remedy the needs of the sport; provided that the revocation, suspension or refusal to renew shall not continue for more than 30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§38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 PL 1977, c. 694, §38 (RPR). PL 2003, c. 687, §A1 (AMD). PL 2003, c. 687, §B11 (AFF). PL 2017, c. 475, Pt. C, §2 (AMD). PL 2021, c. 349,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§10004. Action without hearing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§10004. Action without hearing</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§10004. ACTION WITHOUT HEARING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