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w:t>
        <w:t xml:space="preserve">.  </w:t>
      </w:r>
      <w:r>
        <w:rPr>
          <w:b/>
        </w:rPr>
        <w:t xml:space="preserve">Loring Development Authority of Maine established</w:t>
      </w:r>
    </w:p>
    <w:p>
      <w:pPr>
        <w:jc w:val="both"/>
        <w:spacing w:before="100" w:after="100"/>
        <w:ind w:start="360"/>
        <w:ind w:firstLine="360"/>
      </w:pPr>
      <w:r>
        <w:rPr/>
      </w:r>
      <w:r>
        <w:rPr/>
      </w:r>
      <w:r>
        <w:t xml:space="preserve">The Loring Development Authority of Maine is established as a body corporate and politic and a public instrumentality of the State to carry out the provisions of this article and shall take title, acquire and manage the properties within the geographical boundaries of Loring Air Force Base in the name of the State.</w:t>
      </w:r>
      <w:r>
        <w:t xml:space="preserve">  </w:t>
      </w:r>
      <w:r xmlns:wp="http://schemas.openxmlformats.org/drawingml/2010/wordprocessingDrawing" xmlns:w15="http://schemas.microsoft.com/office/word/2012/wordml">
        <w:rPr>
          <w:rFonts w:ascii="Arial" w:hAnsi="Arial" w:cs="Arial"/>
          <w:sz w:val="22"/>
          <w:szCs w:val="22"/>
        </w:rPr>
        <w:t xml:space="preserve">[PL 1993, c. 729,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PL 1993, c. 729,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§13080. Loring Development Authority of Maine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 Loring Development Authority of Maine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 LORING DEVELOPMENT AUTHORITY OF MAINE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