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13083-E</w:t>
        <w:t xml:space="preserve">.  </w:t>
      </w:r>
      <w:r>
        <w:rPr>
          <w:b/>
        </w:rPr>
        <w:t xml:space="preserve">Termination of authority</w:t>
      </w:r>
    </w:p>
    <w:p>
      <w:pPr>
        <w:jc w:val="both"/>
        <w:spacing w:before="100" w:after="100"/>
        <w:ind w:start="360"/>
        <w:ind w:firstLine="360"/>
      </w:pPr>
      <w:r>
        <w:rPr/>
      </w:r>
      <w:r>
        <w:rPr/>
      </w:r>
      <w:r>
        <w:t xml:space="preserve">The authority is not dissolved until it is terminated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§13083-E. Termination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§13083-E. Termination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§13083-E. TERMINATION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