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13106</w:t>
        <w:t xml:space="preserve">.  </w:t>
      </w:r>
      <w:r>
        <w:rPr>
          <w:b/>
        </w:rPr>
        <w:t xml:space="preserve">Science and technology plan</w:t>
      </w:r>
    </w:p>
    <w:p>
      <w:pPr>
        <w:jc w:val="both"/>
        <w:spacing w:before="100" w:after="100"/>
        <w:ind w:start="360"/>
        <w:ind w:firstLine="360"/>
      </w:pPr>
      <w:r>
        <w:rPr/>
      </w:r>
      <w:r>
        <w:rPr/>
      </w:r>
      <w:r>
        <w:t xml:space="preserve">The office shall develop and submit the following to the Governor and the Legislature by the first day of the first legislative session of each biennium:</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100"/>
        <w:ind w:start="360"/>
        <w:ind w:firstLine="360"/>
      </w:pPr>
      <w:r>
        <w:rPr>
          <w:b/>
        </w:rPr>
        <w:t>1</w:t>
        <w:t xml:space="preserve">.  </w:t>
      </w:r>
      <w:r>
        <w:rPr>
          <w:b/>
        </w:rPr>
        <w:t xml:space="preserve">Action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§3 (AMD); MRSA T. 5 §13106, sub-§1 (RP).]</w:t>
      </w:r>
    </w:p>
    <w:p>
      <w:pPr>
        <w:jc w:val="both"/>
        <w:spacing w:before="100" w:after="100"/>
        <w:ind w:start="360"/>
        <w:ind w:firstLine="360"/>
      </w:pPr>
      <w:r>
        <w:rPr>
          <w:b/>
        </w:rPr>
        <w:t>2</w:t>
        <w:t xml:space="preserve">.  </w:t>
      </w:r>
      <w:r>
        <w:rPr>
          <w:b/>
        </w:rPr>
        <w:t xml:space="preserve">Report card.</w:t>
        <w:t xml:space="preserve"> </w:t>
      </w:r>
      <w:r>
        <w:t xml:space="preserve"> </w:t>
      </w:r>
      <w:r>
        <w:t xml:space="preserve">A report card that:</w:t>
      </w:r>
    </w:p>
    <w:p>
      <w:pPr>
        <w:jc w:val="both"/>
        <w:spacing w:before="100" w:after="0"/>
        <w:ind w:start="720"/>
      </w:pPr>
      <w:r>
        <w:rPr/>
        <w:t>A</w:t>
        <w:t xml:space="preserve">.  </w:t>
      </w:r>
      <w:r>
        <w:rPr/>
      </w:r>
      <w:r>
        <w:t xml:space="preserve">Compares the State's science and technology infrastructure standing to that of other states, based on the results of all independent organizations or reports that make such comparisons and on any other appropriate comparisons as determined by the office and those agencies with which the office is directed by this section to consult;</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B</w:t>
        <w:t xml:space="preserve">.  </w:t>
      </w:r>
      <w:r>
        <w:rPr/>
      </w:r>
      <w:r>
        <w:t xml:space="preserve">Assesses the performance of the State and those who receive state funds in meeting the goals and objectives and taking the action steps outlined in the action plan; and</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C</w:t>
        <w:t xml:space="preserve">.  </w:t>
      </w:r>
      <w:r>
        <w:rPr/>
      </w:r>
      <w:r>
        <w:t xml:space="preserve">Makes recommendations for improving the results shown on the report card.</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2007, c. 420, §3 (AMD). MRSA T. 5 §13106, sub-§1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§13106. Science and technology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§13106. Science and technology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§13106. SCIENCE AND TECHNOLOGY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