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1516-A</w:t>
        <w:t xml:space="preserve">.  </w:t>
      </w:r>
      <w:r>
        <w:rPr>
          <w:b/>
        </w:rPr>
        <w:t xml:space="preserve">Capital Construction and Improvements Reserve Fund</w:t>
      </w:r>
    </w:p>
    <w:p>
      <w:pPr>
        <w:jc w:val="both"/>
        <w:spacing w:before="100" w:after="0"/>
        <w:ind w:start="360"/>
        <w:ind w:firstLine="360"/>
      </w:pPr>
      <w:r>
        <w:rPr>
          <w:b/>
        </w:rPr>
        <w:t>1</w:t>
        <w:t xml:space="preserve">.  </w:t>
      </w:r>
      <w:r>
        <w:rPr>
          <w:b/>
        </w:rPr>
        <w:t xml:space="preserve">Capital Construction and Improvements Reserve Fund.</w:t>
        <w:t xml:space="preserve"> </w:t>
      </w:r>
      <w:r>
        <w:t xml:space="preserve"> </w:t>
      </w:r>
      <w:r>
        <w:t xml:space="preserve">There is created the Capital Construction and Improvements Reserve Fund, referred to in this section as the "fund," that may be used solely for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money in the fund may be invested as provided by law with the earnings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100"/>
        <w:ind w:start="360"/>
        <w:ind w:firstLine="360"/>
      </w:pPr>
      <w:r>
        <w:rPr>
          <w:b/>
        </w:rPr>
        <w:t>4</w:t>
        <w:t xml:space="preserve">.  </w:t>
      </w:r>
      <w:r>
        <w:rPr>
          <w:b/>
        </w:rPr>
        <w:t xml:space="preserve">Report.</w:t>
        <w:t xml:space="preserve"> </w:t>
      </w:r>
      <w:r>
        <w:t xml:space="preserve"> </w:t>
      </w:r>
      <w:r>
        <w:t xml:space="preserve">The Commissioner of Administrative and Financial Services shall provide a report to the joint standing committee of the Legislature having jurisdiction over appropriations and financial affairs annually by January 15th that includes the following:</w:t>
      </w:r>
    </w:p>
    <w:p>
      <w:pPr>
        <w:jc w:val="both"/>
        <w:spacing w:before="100" w:after="0"/>
        <w:ind w:start="720"/>
      </w:pPr>
      <w:r>
        <w:rPr/>
        <w:t>A</w:t>
        <w:t xml:space="preserve">.  </w:t>
      </w:r>
      <w:r>
        <w:rPr/>
      </w:r>
      <w:r>
        <w:t xml:space="preserve">The status of any capital projects undertaken or completed during the most recently completed fiscal year and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B</w:t>
        <w:t xml:space="preserve">.  </w:t>
      </w:r>
      <w:r>
        <w:rPr/>
      </w:r>
      <w:r>
        <w:t xml:space="preserve">Money expended during the most recently completed and the current fiscal year, by project; and</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C</w:t>
        <w:t xml:space="preserve">.  </w:t>
      </w:r>
      <w:r>
        <w:rPr/>
      </w:r>
      <w:r>
        <w:t xml:space="preserve">Remaining fund balances at the end of the most recently completed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§1516-A. Capital Construction and Improvements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§1516-A. Capital Construction and Improvements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§1516-A. CAPITAL CONSTRUCTION AND IMPROVEMENTS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