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15304</w:t>
        <w:t xml:space="preserve">.  </w:t>
      </w:r>
      <w:r>
        <w:rPr>
          <w:b/>
        </w:rPr>
        <w:t xml:space="preserve">Powers of institute</w:t>
      </w:r>
    </w:p>
    <w:p>
      <w:pPr>
        <w:jc w:val="both"/>
        <w:spacing w:before="100" w:after="100"/>
        <w:ind w:start="360"/>
        <w:ind w:firstLine="360"/>
      </w:pPr>
      <w:r>
        <w:rPr/>
      </w:r>
      <w:r>
        <w:rPr/>
      </w:r>
      <w:r>
        <w:t xml:space="preserve">The institute may:</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way of grant, donation or loan or in any other manner.  The State Controller shall pay the institute's total state allotment for each fiscal year to the institute on July 1st of that year, and these funds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3</w:t>
        <w:t xml:space="preserve">.  </w:t>
      </w:r>
      <w:r>
        <w:rPr>
          <w:b/>
        </w:rPr>
        <w:t xml:space="preserve">Invest funds.</w:t>
        <w:t xml:space="preserve"> </w:t>
      </w:r>
      <w:r>
        <w:t xml:space="preserve"> </w:t>
      </w:r>
      <w:r>
        <w:t xml:space="preserve">Invest, reinvest and use on behalf of the institute for any of its purposes funds received from any source for carrying out this chapter, including the use of funds for program and administrative costs, and expend interest earnings on those funds as appropriate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seek, receive, hold, lease, acquire by foreclosure, operate, manage, license, sell, convey, transfer, grant or lease real and personal property, together with those rights and privileges that may be incidental and appurtenant to the property and the use of the property, including, but not limited to, any real or personal property acquired by the institute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to,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3</w:t>
      </w:r>
      <w:r>
        <w:t xml:space="preserve">, </w:t>
      </w:r>
      <w:r>
        <w:t>4</w:t>
      </w:r>
      <w:r>
        <w:t xml:space="preserve"> or </w:t>
      </w:r>
      <w:r>
        <w:t>5</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8</w:t>
        <w:t xml:space="preserve">.  </w:t>
      </w:r>
      <w:r>
        <w:rPr>
          <w:b/>
        </w:rPr>
        <w:t xml:space="preserve">Equity investments; loans; contractual arrangements.</w:t>
        <w:t xml:space="preserve"> </w:t>
      </w:r>
      <w:r>
        <w:t xml:space="preserve"> </w:t>
      </w:r>
      <w:r>
        <w:t xml:space="preserve">In addition to disbursement of funds through grants as described in </w:t>
      </w:r>
      <w:r>
        <w:t>section 15303</w:t>
      </w:r>
      <w:r>
        <w:t xml:space="preserve">, make alone or in participation or cooperation with others direct equity investments in, loans to or any other contractual arrangement allowed by law with private companies, targeted technology incubators and nonprofit research laboratories for the same purposes for which grants may be made.  For each disbursement of funds made by the institute, the institute shall require satisfactory evidence of matching funds in cash in an amount equal to the state funds invested in whatever form by the institute in eligible recipients.  Matching funds may be in the form of debt or equity, but must be at risk in the business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9</w:t>
        <w:t xml:space="preserve">.  </w:t>
      </w:r>
      <w:r>
        <w:rPr>
          <w:b/>
        </w:rPr>
        <w:t xml:space="preserve">Royalties.</w:t>
        <w:t xml:space="preserve"> </w:t>
      </w:r>
      <w:r>
        <w:t xml:space="preserve"> </w:t>
      </w:r>
      <w:r>
        <w:t xml:space="preserve">Establish and execute a policy on royalties;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10</w:t>
        <w:t xml:space="preserve">.  </w:t>
      </w:r>
      <w:r>
        <w:rPr>
          <w:b/>
        </w:rPr>
        <w:t xml:space="preserve">Employees; contracts and liabilities.</w:t>
        <w:t xml:space="preserve"> </w:t>
      </w:r>
      <w:r>
        <w:t xml:space="preserve"> </w:t>
      </w:r>
      <w:r>
        <w:t xml:space="preserve">Hire and compensate employees, make contracts for goods or services and incur liabilities with respect to the same with any entity for any of the purposes described by those contracts and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11</w:t>
        <w:t xml:space="preserve">.  </w:t>
      </w:r>
      <w:r>
        <w:rPr>
          <w:b/>
        </w:rPr>
        <w:t xml:space="preserve">Debt.</w:t>
        <w:t xml:space="preserve"> </w:t>
      </w:r>
      <w:r>
        <w:t xml:space="preserve"> </w:t>
      </w:r>
      <w:r>
        <w:t xml:space="preserve">Borrow money for any of the purposes authorized in this chapter, incur debt, which includes the issuance of bonds, debt, notes or other evidences of indebtedness, whether secured or unsecured, and secure the same by mortgage, pledge, deed of trust or other lien on the institute's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12</w:t>
        <w:t xml:space="preserve">.  </w:t>
      </w:r>
      <w:r>
        <w:rPr>
          <w:b/>
        </w:rPr>
        <w:t xml:space="preserve">Seal.</w:t>
        <w:t xml:space="preserve"> </w:t>
      </w:r>
      <w:r>
        <w:t xml:space="preserve"> </w:t>
      </w:r>
      <w:r>
        <w:t xml:space="preserve">Have and use a corporate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13</w:t>
        <w:t xml:space="preserve">.  </w:t>
      </w:r>
      <w:r>
        <w:rPr>
          <w:b/>
        </w:rPr>
        <w:t xml:space="preserve">Pension plans; insurance.</w:t>
        <w:t xml:space="preserve"> </w:t>
      </w:r>
      <w:r>
        <w:t xml:space="preserve"> </w:t>
      </w:r>
      <w:r>
        <w:t xml:space="preserve">Establish and carry out pension plans, profit sharing plans and other retirement, incentive or insurance plans for any of its employees;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14</w:t>
        <w:t xml:space="preserve">.  </w:t>
      </w:r>
      <w:r>
        <w:rPr>
          <w:b/>
        </w:rPr>
        <w:t xml:space="preserve">Other powers.</w:t>
        <w:t xml:space="preserve"> </w:t>
      </w:r>
      <w:r>
        <w:t xml:space="preserve"> </w:t>
      </w:r>
      <w:r>
        <w:t xml:space="preserve">Act or do anything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§15304. Powers of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§15304. Powers of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§15304. POWERS OF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