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w:t>
        <w:t xml:space="preserve">.  </w:t>
      </w:r>
      <w:r>
        <w:rPr>
          <w:b/>
        </w:rPr>
        <w:t xml:space="preserve">Application of subchapter to certain public school buildings</w:t>
      </w:r>
    </w:p>
    <w:p>
      <w:pPr>
        <w:jc w:val="both"/>
        <w:spacing w:before="100" w:after="100"/>
        <w:ind w:start="360"/>
        <w:ind w:firstLine="360"/>
      </w:pPr>
      <w:r>
        <w:rPr/>
      </w:r>
      <w:r>
        <w:rPr/>
      </w:r>
      <w:r>
        <w:t>Sections 1762</w:t>
      </w:r>
      <w:r>
        <w:t xml:space="preserve"> to </w:t>
      </w:r>
      <w:r>
        <w:t>1764</w:t>
      </w:r>
      <w:r>
        <w:t xml:space="preserve"> do not apply to any public school facility approved by the State Board of Education prior to July 23, 1977.</w:t>
      </w:r>
      <w:r>
        <w:t xml:space="preserve">  </w:t>
      </w:r>
      <w:r xmlns:wp="http://schemas.openxmlformats.org/drawingml/2010/wordprocessingDrawing" xmlns:w15="http://schemas.microsoft.com/office/word/2012/wordml">
        <w:rPr>
          <w:rFonts w:ascii="Arial" w:hAnsi="Arial" w:cs="Arial"/>
          <w:sz w:val="22"/>
          <w:szCs w:val="22"/>
        </w:rPr>
        <w:t xml:space="preserve">[RR 1997, c. 2,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§2 (NEW). RR 1997, c. 2,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§1765. Application of subchapter to certain public school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 Application of subchapter to certain public school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 APPLICATION OF SUBCHAPTER TO CERTAIN PUBLIC SCHOOL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