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17701</w:t>
        <w:t xml:space="preserve">.  </w:t>
      </w:r>
      <w:r>
        <w:rPr>
          <w:b/>
        </w:rPr>
        <w:t xml:space="preserve">Member contributions</w:t>
      </w:r>
    </w:p>
    <w:p>
      <w:pPr>
        <w:jc w:val="both"/>
        <w:spacing w:before="100" w:after="100"/>
        <w:ind w:start="360"/>
        <w:ind w:firstLine="360"/>
      </w:pPr>
      <w:r>
        <w:rPr/>
      </w:r>
      <w:r>
        <w:rPr/>
      </w:r>
      <w:r>
        <w:t xml:space="preserve">Each member shall contribute to the State Employee and Teacher Retirement Program or have pick-up contributions made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§101 (AMD).]</w:t>
      </w:r>
    </w:p>
    <w:p>
      <w:pPr>
        <w:jc w:val="both"/>
        <w:spacing w:before="100" w:after="0"/>
        <w:ind w:start="360"/>
        <w:ind w:firstLine="360"/>
      </w:pPr>
      <w:r>
        <w:rPr>
          <w:b/>
        </w:rPr>
        <w:t>2-A</w:t>
        <w:t xml:space="preserve">.  </w:t>
      </w:r>
      <w:r>
        <w:rPr>
          <w:b/>
        </w:rPr>
        <w:t xml:space="preserve">Optional members.</w:t>
        <w:t xml:space="preserve"> </w:t>
      </w:r>
      <w:r>
        <w:t xml:space="preserve"> </w:t>
      </w:r>
      <w:r>
        <w:t xml:space="preserve">If a person, whose membership in the State Employee and Teacher Retirement Program is optional under </w:t>
      </w:r>
      <w:r>
        <w:t>section 17652</w:t>
      </w:r>
      <w:r>
        <w:t xml:space="preserve">, elects a 5% salary increase in lieu of state payment of the  retirement contribution, pursuant to Public Law 1981, chapter 453, and chooses to participate in the State Employee and Teacher Retirement Program, the State shall pick up the retirement contribution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§102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§1 (RPR); PL 1999, c. 537, §3 (AFF).]</w:t>
      </w:r>
    </w:p>
    <w:p>
      <w:pPr>
        <w:jc w:val="both"/>
        <w:spacing w:before="100" w:after="0"/>
        <w:ind w:start="360"/>
        <w:ind w:firstLine="360"/>
      </w:pPr>
      <w:r>
        <w:rPr>
          <w:b/>
        </w:rPr>
        <w:t>5</w:t>
        <w:t xml:space="preserve">.  </w:t>
      </w:r>
      <w:r>
        <w:rPr>
          <w:b/>
        </w:rPr>
        <w:t xml:space="preserve">Earnable compensation for certain members.</w:t>
        <w:t xml:space="preserve"> </w:t>
      </w:r>
      <w:r>
        <w:t xml:space="preserve"> </w:t>
      </w:r>
      <w:r>
        <w:t xml:space="preserve">The earnable compensation of a public school teacher or employee of the Maine Community College System who is on leave of absence for the purpose of serving as a Legislator is the total amount of earnable compensation upon which the teacher or employee makes member contributions as specified in and subject to the limitations of </w:t>
      </w:r>
      <w:r>
        <w:t>Title 3, section 801,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§§14,48 (AMD). PL 1989, c. 710, §2 (AMD). PL 1999, c. 537, §1 (AMD). PL 1999, c. 537, §3 (AFF). PL 2001, c. 657, §3 (AMD). PL 2003, c. 20, §OO2 (AMD). PL 2003, c. 20, §OO4 (AFF). PL 2007, c. 58, §3 (REV). PL 2007, c. 491, §§100-102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§17701. Member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§17701. Member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§17701. MEMBER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