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17763</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B</w:t>
        <w:t xml:space="preserve">.  </w:t>
      </w:r>
      <w:r>
        <w:rPr/>
      </w:r>
      <w:r>
        <w:t xml:space="preserve">The member must have 20 years of creditable service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(AMD).]</w:t>
      </w:r>
    </w:p>
    <w:p>
      <w:pPr>
        <w:jc w:val="both"/>
        <w:spacing w:before="100" w:after="0"/>
        <w:ind w:start="720"/>
      </w:pPr>
      <w:r>
        <w:rPr/>
        <w:t>C</w:t>
        <w:t xml:space="preserve">.  </w:t>
      </w:r>
      <w:r>
        <w:rPr/>
      </w:r>
      <w:r>
        <w:t xml:space="preserve">The member must, before any retirement benefit becomes effective for that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State Employee and Teacher Retirement Program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§138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E</w:t>
        <w:t xml:space="preserve">.  </w:t>
      </w:r>
      <w:r>
        <w:rPr/>
      </w:r>
      <w:r>
        <w:t xml:space="preserve">The member's last 10 years of creditable service before the date of retirement must be as a state employee or teacher in this State.</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§138 (AMD).]</w:t>
      </w:r>
    </w:p>
    <w:p>
      <w:pPr>
        <w:jc w:val="both"/>
        <w:spacing w:before="100" w:after="100"/>
        <w:ind w:start="360"/>
        <w:ind w:firstLine="360"/>
      </w:pPr>
      <w:r>
        <w:rPr>
          <w:b/>
        </w:rPr>
        <w:t>2</w:t>
        <w:t xml:space="preserve">.  </w:t>
      </w:r>
      <w:r>
        <w:rPr>
          <w:b/>
        </w:rPr>
        <w:t xml:space="preserve">Other schools and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§19 (RP).]</w:t>
      </w:r>
    </w:p>
    <w:p>
      <w:pPr>
        <w:jc w:val="both"/>
        <w:spacing w:before="100" w:after="100"/>
        <w:ind w:start="360"/>
        <w:ind w:firstLine="360"/>
      </w:pPr>
      <w:r>
        <w:rPr>
          <w:b/>
        </w:rPr>
        <w:t>3</w:t>
        <w:t xml:space="preserve">.  </w:t>
      </w:r>
      <w:r>
        <w:rPr>
          <w:b/>
        </w:rPr>
        <w:t xml:space="preserve">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148 (RP).]</w:t>
      </w:r>
    </w:p>
    <w:p>
      <w:pPr>
        <w:jc w:val="both"/>
        <w:spacing w:before="100" w:after="100"/>
        <w:ind w:start="360"/>
        <w:ind w:firstLine="360"/>
      </w:pPr>
      <w:r>
        <w:rPr>
          <w:b/>
        </w:rPr>
        <w:t>4</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member's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State Employee and Teacher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17701,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148 (AMD). PL 1989, c. 700, §A26 (AMD). PL 1989, c. 709, §2 (AMD). PL 1989, c. 710, §§10,11 (AMD). PL 1991, c. 558, §1 (AMD). PL 1993, c. 349, §19 (AMD). PL 1993, c. 387, §A10 (AMD). PL 2007, c. 491, §§138, 139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§17763. Teachers in private, parochial and other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§17763. Teachers in private, parochial and other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§17763. TEACHERS IN PRIVATE, PAROCHIAL AND OTHER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