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17808</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§17808. Payment from certain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§17808. Payment from certain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§17808. PAYMENT FROM CERTAIN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