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shall be allowed for out-of-state service, subject to the following conditions.</w:t>
      </w:r>
    </w:p>
    <w:p>
      <w:pPr>
        <w:jc w:val="both"/>
        <w:spacing w:before="100" w:after="0"/>
        <w:ind w:start="720"/>
      </w:pPr>
      <w:r>
        <w:rPr/>
        <w:t>A</w:t>
        <w:t xml:space="preserve">.  </w:t>
      </w:r>
      <w:r>
        <w:rPr/>
      </w:r>
      <w:r>
        <w:t xml:space="preserve">The member must have creditable service in the State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must make contributions into the Members' Contribution Fund for the years of out-of-state service on the same basis as the member would have made contributions had the service been in the State, including interest at a rate, to be set by the board, not to exceed regular interest by 5 or more percentage points. Interest must be computed from the end of the year when those contributions would have been made, if the service had been in the State, to the date of payment.  The payment must be made to the Participating Local District Retirement Program by a single direct payment or by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§225 (AMD).]</w:t>
      </w:r>
    </w:p>
    <w:p>
      <w:pPr>
        <w:jc w:val="both"/>
        <w:spacing w:before="100" w:after="0"/>
        <w:ind w:start="720"/>
      </w:pPr>
      <w:r>
        <w:rPr/>
        <w:t>C</w:t>
        <w:t xml:space="preserve">.  </w:t>
      </w:r>
      <w:r>
        <w:rPr/>
      </w:r>
      <w:r>
        <w:t xml:space="preserve">The member's last 10 years of creditable service before the date of retirement must be in the State and no more than 10 years of service credit may be allowed for out-of-state service; and</w:t>
      </w:r>
      <w:r>
        <w:t xml:space="preserve">  </w:t>
      </w:r>
      <w:r xmlns:wp="http://schemas.openxmlformats.org/drawingml/2010/wordprocessingDrawing" xmlns:w15="http://schemas.microsoft.com/office/word/2012/wordml">
        <w:rPr>
          <w:rFonts w:ascii="Arial" w:hAnsi="Arial" w:cs="Arial"/>
          <w:sz w:val="22"/>
          <w:szCs w:val="22"/>
        </w:rPr>
        <w:t xml:space="preserve">[PL 1989, c. 95, §12 (AMD).]</w:t>
      </w:r>
    </w:p>
    <w:p>
      <w:pPr>
        <w:jc w:val="both"/>
        <w:spacing w:before="100" w:after="0"/>
        <w:ind w:start="720"/>
      </w:pPr>
      <w:r>
        <w:rPr/>
        <w:t>D</w:t>
        <w:t xml:space="preserve">.  </w:t>
      </w:r>
      <w:r>
        <w:rPr/>
      </w:r>
      <w:r>
        <w:t xml:space="preserve">Upon complete payment of the back contributions under </w:t>
      </w:r>
      <w:r>
        <w:t>paragraph B</w:t>
      </w:r>
      <w:r>
        <w:t xml:space="preserve">, the member shall be granted service credit for the period of time for which the contributions have been made.  Upon making partial payment of the back contributions under </w:t>
      </w:r>
      <w:r>
        <w:t>paragraph B</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§225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retirement benefit under this Part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must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§226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§§12,13 (AMD). PL 1989, c. 710, §§19,20 (AMD). PL 2007, c. 491, §§225, 226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§18354. Out-of-state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§18354. Out-of-state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§18354. OUT-OF-STATE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