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w:t>
      </w:r>
      <w:r>
        <w:t>section 18451, subsection 1</w:t>
      </w:r>
      <w:r>
        <w:t xml:space="preserve">, equals:</w:t>
      </w:r>
    </w:p>
    <w:p>
      <w:pPr>
        <w:jc w:val="both"/>
        <w:spacing w:before="100" w:after="0"/>
        <w:ind w:start="720"/>
      </w:pPr>
      <w:r>
        <w:rPr/>
        <w:t>A</w:t>
        <w:t xml:space="preserve">.  </w:t>
      </w:r>
      <w:r>
        <w:rPr/>
      </w:r>
      <w:r>
        <w:t xml:space="preserve">1/50 of the member's average final compensation multiplied by the number of years of his membership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 has prior service, 1/50 of his average final compensation multiplied by the number of years of prior service provided, that the number of years of prior service used in this computation may not exceed 25 years unless the participating local district has made the election provided under </w:t>
      </w:r>
      <w:r>
        <w:t>section 18352,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