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2001, c. 1, §10 (COR). PL 2001, c. 388, §5 (RPR).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§1881.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§1881.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