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20007</w:t>
        <w:t xml:space="preserve">.  </w:t>
      </w:r>
      <w:r>
        <w:rPr>
          <w:b/>
        </w:rPr>
        <w:t xml:space="preserve">Agency cooperation</w:t>
      </w:r>
    </w:p>
    <w:p>
      <w:pPr>
        <w:jc w:val="both"/>
        <w:spacing w:before="100" w:after="100"/>
        <w:ind w:start="360"/>
        <w:ind w:firstLine="360"/>
      </w:pPr>
      <w:r>
        <w:rPr/>
      </w:r>
      <w:r>
        <w:rPr/>
      </w:r>
      <w:r>
        <w:t xml:space="preserve">State agencies shall cooperate fully with the department in carrying out this chapter.  A state agency may not develop, establish, conduct or administer any substance use disorder prevention or treatment program without the approval of the department.  The department may request personnel, facilities and data from other agencies as the commissioner finds necessary to fulfill the purposes of this Act.</w:t>
      </w:r>
      <w:r>
        <w:t xml:space="preserve">  </w:t>
      </w:r>
      <w:r xmlns:wp="http://schemas.openxmlformats.org/drawingml/2010/wordprocessingDrawing" xmlns:w15="http://schemas.microsoft.com/office/word/2012/wordml">
        <w:rPr>
          <w:rFonts w:ascii="Arial" w:hAnsi="Arial" w:cs="Arial"/>
          <w:sz w:val="22"/>
          <w:szCs w:val="22"/>
        </w:rPr>
        <w:t xml:space="preserve">[PL 2017, c. 407, Pt. A,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1995, c. 165, §1 (AMD). PL 2011, c. 657, Pt. AA, §25 (AMD). PL 2017, c. 407, Pt. A,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§20007. Agency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§20007. Agency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§20007. AGENCY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