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Duties of the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1997, c. 254, §2)</w:t>
      </w:r>
    </w:p>
    <w:p>
      <w:pPr>
        <w:jc w:val="both"/>
        <w:spacing w:before="100" w:after="0"/>
        <w:ind w:start="360"/>
        <w:ind w:firstLine="360"/>
      </w:pPr>
      <w:r>
        <w:rPr>
          <w:b/>
        </w:rPr>
        <w:t>1</w:t>
        <w:t xml:space="preserve">.  </w:t>
      </w:r>
      <w:r>
        <w:rPr>
          <w:b/>
        </w:rPr>
        <w:t xml:space="preserve">Economic development.</w:t>
        <w:t xml:space="preserve"> </w:t>
      </w:r>
      <w:r>
        <w:t xml:space="preserve"> </w:t>
      </w:r>
      <w:r>
        <w:t xml:space="preserve">The commission shall gather and review information regarding economic development and methods of enhancing economic development in member states.  The information may be gathered from any source, including the governors' offices and the departments with jurisdiction over economic development of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2</w:t>
        <w:t xml:space="preserve">.  </w:t>
      </w:r>
      <w:r>
        <w:rPr>
          <w:b/>
        </w:rPr>
        <w:t xml:space="preserve">Tourism.</w:t>
        <w:t xml:space="preserve"> </w:t>
      </w:r>
      <w:r>
        <w:t xml:space="preserve"> </w:t>
      </w:r>
      <w:r>
        <w:t xml:space="preserve">The commission shall gather and review information regarding the promotion of tourism and methods of expanding access to travel opportunities among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w:pPr>
        <w:jc w:val="both"/>
        <w:spacing w:before="100" w:after="0"/>
        <w:ind w:start="360"/>
        <w:ind w:firstLine="360"/>
      </w:pPr>
      <w:r>
        <w:rPr>
          <w:b/>
        </w:rPr>
        <w:t>3</w:t>
        <w:t xml:space="preserve">.  </w:t>
      </w:r>
      <w:r>
        <w:rPr>
          <w:b/>
        </w:rPr>
        <w:t xml:space="preserve">Legislation.</w:t>
        <w:t xml:space="preserve"> </w:t>
      </w:r>
      <w:r>
        <w:t xml:space="preserve"> </w:t>
      </w:r>
      <w:r>
        <w:t xml:space="preserve">The commission may develop and recommend legislation for introduction in each member state that promotes economic development and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254, §1 (NEW). PL 1997, c. 254,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§21302.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