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State Planning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1969, c. 382, §1 (AMD). PL 1973, c. 721 (AMD). PL 1973, c. 788, §25 (AMD). PL 1975, c. 481, §2 (AMD). PL 1979, c. 127, §37 (AMD). PL 1979, c. 672, §§A4-6 (AMD). PL 1981, c. 702, §§Y,3 (AMD). PL 1983, c. 477, Pt. E,Subpt.26, §§1 (AMD). PL 1985, c. 466 (AMD). PL 1985, c. 765, §§1,2 (AMD). PL 1987, c. 534, §§A8-A12,A19 (AMD). PL 1987, c. 737, §§C8,C106 (AMD). PL 1987, c. 816, §P3 (AMD). PL 1989, c. 6 (AMD). PL 1989, c. 9, §2 (AMD). PL 1989, c. 104, §§C8,C10 (AMD). PL 1989, c. 501, §§DD8-12,P18 (AMD). PL 1989, c. 502, §A21 (AMD). PL 1991, c. 528, §E7 (AMD). PL 1991, c. 528, §RRR (AFF). PL 1991, c. 591, §E7 (AMD). PL 1991, c. 780, §DDD21 (AMD). PL 1995, c. 345, §§1-3 (AMD). PL 1995, c. 395, §§D1-4 (AMD). PL 1995, c. 465, §§B1-3 (AMD). PL 1995, c. 465, §C2 (AFF). PL 1995, c. 625, §§A6-10 (AMD). PL 1995, c. 656, §A1 (AMD). PL 1997, c. 393, §§B3,4 (AMD). PL 1999, c. 336, §1 (AMD). PL 2003, c. 605, §1 (AMD). PL 2009, c. 213, Pt. M, §1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§3305. State Planning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State Planning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§3305. STATE PLANNING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