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QQQ, §1 (AMD).]</w:t>
      </w:r>
    </w:p>
    <w:p>
      <w:pPr>
        <w:jc w:val="both"/>
        <w:spacing w:before="100" w:after="100"/>
        <w:ind w:start="360"/>
        <w:ind w:firstLine="360"/>
      </w:pPr>
      <w:r>
        <w:rPr/>
      </w:r>
      <w:r>
        <w:rPr/>
      </w:r>
      <w:r>
        <w:t xml:space="preserve">An award of compensation for the benefit of a family or household member is derivative of the claim of the victim.  The total compensation paid for all claims arising from the crime against the victim may not exceed $15,000.</w:t>
      </w:r>
      <w:r>
        <w:t xml:space="preserve">  </w:t>
      </w:r>
      <w:r xmlns:wp="http://schemas.openxmlformats.org/drawingml/2010/wordprocessingDrawing" xmlns:w15="http://schemas.microsoft.com/office/word/2012/wordml">
        <w:rPr>
          <w:rFonts w:ascii="Arial" w:hAnsi="Arial" w:cs="Arial"/>
          <w:sz w:val="22"/>
          <w:szCs w:val="22"/>
        </w:rPr>
        <w:t xml:space="preserve">[PL 1999, c. 731, Pt. QQQ, §2 (AMD).]</w:t>
      </w:r>
    </w:p>
    <w:p>
      <w:pPr>
        <w:jc w:val="both"/>
        <w:spacing w:before="100" w:after="100"/>
        <w:ind w:start="360"/>
        <w:ind w:firstLine="360"/>
      </w:pPr>
      <w:r>
        <w:rPr/>
      </w:r>
      <w:r>
        <w:rPr/>
      </w:r>
      <w:r>
        <w:t xml:space="preserve">Within the limits specified in this section, when a person dies as the direct result of a specified crime, any individual who pays or who is legally responsible for medical, medically related, funeral or burial expenses may seek compensation for those unreimbursed expenses incurred by  the individual.  A provider of medical or funeral services may not seek reimbursement directly.</w:t>
      </w:r>
      <w:r>
        <w:t xml:space="preserve">  </w:t>
      </w:r>
      <w:r xmlns:wp="http://schemas.openxmlformats.org/drawingml/2010/wordprocessingDrawing" xmlns:w15="http://schemas.microsoft.com/office/word/2012/wordml">
        <w:rPr>
          <w:rFonts w:ascii="Arial" w:hAnsi="Arial" w:cs="Arial"/>
          <w:sz w:val="22"/>
          <w:szCs w:val="22"/>
        </w:rPr>
        <w:t xml:space="preserve">[PL 1997, c. 378, §9 (AMD).]</w:t>
      </w:r>
    </w:p>
    <w:p>
      <w:pPr>
        <w:jc w:val="both"/>
        <w:spacing w:before="100" w:after="100"/>
        <w:ind w:start="360"/>
        <w:ind w:firstLine="360"/>
      </w:pPr>
      <w:r>
        <w:rPr/>
      </w:r>
      <w:r>
        <w:rPr/>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r>
        <w:t xml:space="preserve">  </w:t>
      </w:r>
      <w:r xmlns:wp="http://schemas.openxmlformats.org/drawingml/2010/wordprocessingDrawing" xmlns:w15="http://schemas.microsoft.com/office/word/2012/wordml">
        <w:rPr>
          <w:rFonts w:ascii="Arial" w:hAnsi="Arial" w:cs="Arial"/>
          <w:sz w:val="22"/>
          <w:szCs w:val="22"/>
        </w:rPr>
        <w:t xml:space="preserve">[PL 1997, c. 378,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§3360-E. PAYMENT OF AWARDS;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