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3360-G</w:t>
        <w:t xml:space="preserve">.  </w:t>
      </w:r>
      <w:r>
        <w:rPr>
          <w:b/>
        </w:rPr>
        <w:t xml:space="preserve">Appeal</w:t>
      </w:r>
    </w:p>
    <w:p>
      <w:pPr>
        <w:jc w:val="both"/>
        <w:spacing w:before="100" w:after="100"/>
        <w:ind w:start="360"/>
        <w:ind w:firstLine="360"/>
      </w:pPr>
      <w:r>
        <w:rPr/>
      </w:r>
      <w:r>
        <w:rPr/>
      </w:r>
      <w:r>
        <w:t xml:space="preserve">Only a claimant under this chapter may appeal a decision of the board.  An appeal of the board's final decisions must be to the Superior Court as provided for other administrative actions under </w:t>
      </w:r>
      <w:r>
        <w:t>chapter 375, subchapter VII</w:t>
      </w:r>
      <w:r>
        <w:t xml:space="preserve">.  Board decisions and the amount of awards must be upheld unless the court finds no rational basis for the decision or that the board abused its discretion.</w:t>
      </w:r>
      <w:r>
        <w:t xml:space="preserve">  </w:t>
      </w:r>
      <w:r xmlns:wp="http://schemas.openxmlformats.org/drawingml/2010/wordprocessingDrawing" xmlns:w15="http://schemas.microsoft.com/office/word/2012/wordml">
        <w:rPr>
          <w:rFonts w:ascii="Arial" w:hAnsi="Arial" w:cs="Arial"/>
          <w:sz w:val="22"/>
          <w:szCs w:val="22"/>
        </w:rPr>
        <w:t xml:space="preserve">[PL 1997, c. 378,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806, §3 (NEW). PL 1997, c. 378,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§3360-G.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§3360-G.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§3360-G.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