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3360-H</w:t>
        <w:t xml:space="preserve">.  </w:t>
      </w:r>
      <w:r>
        <w:rPr>
          <w:b/>
        </w:rPr>
        <w:t xml:space="preserve">Victims' Compensation Fund</w:t>
      </w:r>
    </w:p>
    <w:p>
      <w:pPr>
        <w:jc w:val="both"/>
        <w:spacing w:before="100" w:after="100"/>
        <w:ind w:start="360"/>
        <w:ind w:firstLine="360"/>
      </w:pPr>
      <w:r>
        <w:rPr/>
      </w:r>
      <w:r>
        <w:rPr/>
      </w:r>
      <w:r>
        <w:t xml:space="preserve">There is created a special fund, known as the "Victims' Compensation Fund," for the purpose of providing for the payment of claims arising under this chapter and for the payment of all necessary and proper expenses incurred by the board.  The Attorney General shall administer the fund.</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w:pPr>
        <w:jc w:val="both"/>
        <w:spacing w:before="100" w:after="100"/>
        <w:ind w:start="360"/>
        <w:ind w:firstLine="360"/>
      </w:pPr>
      <w:r>
        <w:rPr/>
      </w:r>
      <w:r>
        <w:rPr/>
      </w:r>
      <w:r>
        <w:t xml:space="preserve">All administrative costs of the board must be paid out of money collected pursuant to </w:t>
      </w:r>
      <w:r>
        <w:t>section 3360‑I</w:t>
      </w:r>
      <w:r>
        <w:t xml:space="preserve"> and deposited in the Victims' Compensation Fund.  The fund may receive private donations, federal funds and state funds designated by law that may be used for the payment of claims and for administrative costs.</w:t>
      </w:r>
      <w:r>
        <w:t xml:space="preserve">  </w:t>
      </w:r>
      <w:r xmlns:wp="http://schemas.openxmlformats.org/drawingml/2010/wordprocessingDrawing" xmlns:w15="http://schemas.microsoft.com/office/word/2012/wordml">
        <w:rPr>
          <w:rFonts w:ascii="Arial" w:hAnsi="Arial" w:cs="Arial"/>
          <w:sz w:val="22"/>
          <w:szCs w:val="22"/>
        </w:rPr>
        <w:t xml:space="preserve">[PL 1997, c. 378,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1997, c. 378,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§3360-H. Victims' Compensation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§3360-H. Victims' Compensation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§3360-H. VICTIMS' COMPENSATION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