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1985, c. 785, §A37 (AMD). PL 1993, c. 361,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