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w:t>
        <w:t xml:space="preserve">.  </w:t>
      </w:r>
      <w:r>
        <w:rPr>
          <w:b/>
        </w:rPr>
        <w:t xml:space="preserve">Inconsistent provisions</w:t>
      </w:r>
    </w:p>
    <w:p>
      <w:pPr>
        <w:jc w:val="both"/>
        <w:spacing w:before="100" w:after="100"/>
        <w:ind w:start="360"/>
        <w:ind w:firstLine="360"/>
      </w:pPr>
      <w:r>
        <w:rPr/>
      </w:r>
      <w:r>
        <w:rPr/>
      </w:r>
      <w:r>
        <w:t xml:space="preserve">Except where expressly authorized by statute, any statutory provision now existing or hereafter adopted which is inconsistent with the express provisions of the Maine Administrative Procedure Act shall yield and the applicable provisions of this Act shall govern in its stead.</w:t>
      </w:r>
      <w:r>
        <w:t xml:space="preserve">  </w:t>
      </w:r>
      <w:r xmlns:wp="http://schemas.openxmlformats.org/drawingml/2010/wordprocessingDrawing" xmlns:w15="http://schemas.microsoft.com/office/word/2012/wordml">
        <w:rPr>
          <w:rFonts w:ascii="Arial" w:hAnsi="Arial" w:cs="Arial"/>
          <w:sz w:val="22"/>
          <w:szCs w:val="22"/>
        </w:rPr>
        <w:t xml:space="preserve">[PL 1977, c. 694,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694, §33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§8003. Inconsistent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 Inconsistent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§8003. INCONSISTENT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