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8057</w:t>
        <w:t xml:space="preserve">.  </w:t>
      </w:r>
      <w:r>
        <w:rPr>
          <w:b/>
        </w:rPr>
        <w:t xml:space="preserve">Compliance</w:t>
      </w:r>
    </w:p>
    <w:p>
      <w:pPr>
        <w:jc w:val="both"/>
        <w:spacing w:before="100" w:after="0"/>
        <w:ind w:start="360"/>
        <w:ind w:firstLine="360"/>
      </w:pPr>
      <w:r>
        <w:rPr>
          <w:b/>
        </w:rPr>
        <w:t>1</w:t>
        <w:t xml:space="preserve">.  </w:t>
      </w:r>
      <w:r>
        <w:rPr>
          <w:b/>
        </w:rPr>
        <w:t xml:space="preserve">Rules; exception.</w:t>
        <w:t xml:space="preserve"> </w:t>
      </w:r>
      <w:r>
        <w:t xml:space="preserve"> </w:t>
      </w:r>
      <w:r>
        <w:t xml:space="preserve">Rules adopted in a manner other than that prescribed by </w:t>
      </w:r>
      <w:r>
        <w:t>section 8052, subsections 1</w:t>
      </w:r>
      <w:r>
        <w:t xml:space="preserve">, </w:t>
      </w:r>
      <w:r>
        <w:t>2</w:t>
      </w:r>
      <w:r>
        <w:t xml:space="preserve">, </w:t>
      </w:r>
      <w:r>
        <w:t>3</w:t>
      </w:r>
      <w:r>
        <w:t xml:space="preserve">, </w:t>
      </w:r>
      <w:r>
        <w:t>4</w:t>
      </w:r>
      <w:r>
        <w:t xml:space="preserve">, </w:t>
      </w:r>
      <w:r>
        <w:t>5‑A</w:t>
      </w:r>
      <w:r>
        <w:t xml:space="preserve"> and </w:t>
      </w:r>
      <w:r>
        <w:t>7</w:t>
      </w:r>
      <w:r>
        <w:t xml:space="preserve"> and by sections 8053 and </w:t>
      </w:r>
      <w:r>
        <w:t>8054</w:t>
      </w:r>
      <w:r>
        <w:t xml:space="preserve"> are void and of no legal effect, except that insubstantial deviations from the requirements of </w:t>
      </w:r>
      <w:r>
        <w:t>section 8053</w:t>
      </w:r>
      <w:r>
        <w:t xml:space="preserve"> do not invalidate the rule subsequently adopted. Rules in effect prior to July 1, 1978 become void and of no legal effect on July 1, 1979, unless originally adopted after notice published in a newspaper of general circulation in some area of the State and opportunity for hearing or unless adopted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181, §5 (AMD).]</w:t>
      </w:r>
    </w:p>
    <w:p>
      <w:pPr>
        <w:jc w:val="both"/>
        <w:spacing w:before="100" w:after="0"/>
        <w:ind w:start="360"/>
        <w:ind w:firstLine="360"/>
      </w:pPr>
      <w:r>
        <w:rPr>
          <w:b/>
        </w:rPr>
        <w:t>2</w:t>
        <w:t xml:space="preserve">.  </w:t>
      </w:r>
      <w:r>
        <w:rPr>
          <w:b/>
        </w:rPr>
        <w:t xml:space="preserve">Rules not approved.</w:t>
        <w:t xml:space="preserve"> </w:t>
      </w:r>
      <w:r>
        <w:t xml:space="preserve"> </w:t>
      </w:r>
      <w:r>
        <w:t xml:space="preserve">Rules not approved and filed in the manner prescribed by </w:t>
      </w:r>
      <w:r>
        <w:t>section 8056, subsection 1, paragraphs A</w:t>
      </w:r>
      <w:r>
        <w:t xml:space="preserve"> and B, shall be void and of no legal effect. Rules in effect prior to July 1, 1978, become void and of no legal effect on December 31, 1979, unless filed with the Secretary of State in accordance with </w:t>
      </w:r>
      <w:r>
        <w:t>section 8056,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425, §10 (AMD).]</w:t>
      </w:r>
    </w:p>
    <w:p>
      <w:pPr>
        <w:jc w:val="both"/>
        <w:spacing w:before="100" w:after="0"/>
        <w:ind w:start="360"/>
        <w:ind w:firstLine="360"/>
      </w:pPr>
      <w:r>
        <w:rPr>
          <w:b/>
        </w:rPr>
        <w:t>3</w:t>
        <w:t xml:space="preserve">.  </w:t>
      </w:r>
      <w:r>
        <w:rPr>
          <w:b/>
        </w:rPr>
        <w:t xml:space="preserve">Agency, responsibility.</w:t>
        <w:t xml:space="preserve"> </w:t>
      </w:r>
      <w:r>
        <w:t xml:space="preserve"> </w:t>
      </w:r>
      <w:r>
        <w:t xml:space="preserve">The requirements of this subchapter do not relieve any agency of the responsibility of compliance with any statute requiring that its rules be filed with or approved by any designated person before they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694, §35 (AMD). PL 1979, c. 425, §10 (AMD). PL 1985, c. 680, §5 (AMD). PL 2007, c. 181,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§8057.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§8057.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§8057.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