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9056</w:t>
        <w:t xml:space="preserve">.  </w:t>
      </w:r>
      <w:r>
        <w:rPr>
          <w:b/>
        </w:rPr>
        <w:t xml:space="preserve">Opportunity to be heard</w:t>
      </w:r>
    </w:p>
    <w:p>
      <w:pPr>
        <w:jc w:val="both"/>
        <w:spacing w:before="100" w:after="0"/>
        <w:ind w:start="360"/>
        <w:ind w:firstLine="360"/>
      </w:pPr>
      <w:r>
        <w:rPr>
          <w:b/>
        </w:rPr>
        <w:t>1</w:t>
        <w:t xml:space="preserve">.  </w:t>
      </w:r>
      <w:r>
        <w:rPr>
          <w:b/>
        </w:rPr>
        <w:t xml:space="preserve">Opportunity for hearing.</w:t>
        <w:t xml:space="preserve"> </w:t>
      </w:r>
      <w:r>
        <w:t xml:space="preserve"> </w:t>
      </w:r>
      <w:r>
        <w:t xml:space="preserve">The opportunity for hearing in an adjudicatory proceeding shall be afforded without undue delay.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w:pPr>
        <w:jc w:val="both"/>
        <w:spacing w:before="100" w:after="0"/>
        <w:ind w:start="360"/>
        <w:ind w:firstLine="360"/>
      </w:pPr>
      <w:r>
        <w:rPr>
          <w:b/>
        </w:rPr>
        <w:t>2</w:t>
        <w:t xml:space="preserve">.  </w:t>
      </w:r>
      <w:r>
        <w:rPr>
          <w:b/>
        </w:rPr>
        <w:t xml:space="preserve">Rights.</w:t>
        <w:t xml:space="preserve"> </w:t>
      </w:r>
      <w:r>
        <w:t xml:space="preserve"> </w:t>
      </w:r>
      <w:r>
        <w:t xml:space="preserve">Unless limited by stipulation under </w:t>
      </w:r>
      <w:r>
        <w:t>section 9053, subsection 4</w:t>
      </w:r>
      <w:r>
        <w:t xml:space="preserve">, or by agency order pursuant to </w:t>
      </w:r>
      <w:r>
        <w:t>section 9054, subsections 2</w:t>
      </w:r>
      <w:r>
        <w:t xml:space="preserve"> or </w:t>
      </w:r>
      <w:r>
        <w:t>4</w:t>
      </w:r>
      <w:r>
        <w:t xml:space="preserve">, or unless otherwise limited by the agency to prevent repetition or unreasonable delay in proceedings, every party shall have the right to present evidence and arguments on all issues, and at any hearing to call and examine witnesses and to make oral cross-examination of any person present and testifying.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§9056. Opportunity to be heard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§9056. OPPORTUNITY TO BE HEARD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