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400, §§1,14 (AMD). PL 1989, c. 878, §B3 (AMD). PL 1995, c. 418, §A39 (AMD). PL 1995, c. 560, §J1 (AMD). PL 2003, c. 689,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§940.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§940.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