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948</w:t>
        <w:t xml:space="preserve">.  </w:t>
      </w:r>
      <w:r>
        <w:rPr>
          <w:b/>
        </w:rPr>
        <w:t xml:space="preserve">Department of Public Safety</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Public Safety. Notwithstanding any other provision of law, these positions and their successor positions are subject to this chapter:</w:t>
      </w:r>
    </w:p>
    <w:p>
      <w:pPr>
        <w:jc w:val="both"/>
        <w:spacing w:before="100" w:after="0"/>
        <w:ind w:start="720"/>
      </w:pPr>
      <w:r>
        <w:rPr/>
        <w:t>A</w:t>
        <w:t xml:space="preserve">.  </w:t>
      </w:r>
      <w:r>
        <w:rPr/>
      </w:r>
      <w:r>
        <w:t xml:space="preserve">Chief,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R, §5 (RP).]</w:t>
      </w:r>
    </w:p>
    <w:p>
      <w:pPr>
        <w:jc w:val="both"/>
        <w:spacing w:before="100" w:after="0"/>
        <w:ind w:start="720"/>
      </w:pPr>
      <w:r>
        <w:rPr/>
        <w:t>C</w:t>
        <w:t xml:space="preserve">.  </w:t>
      </w:r>
      <w:r>
        <w:rPr/>
      </w:r>
      <w:r>
        <w:t xml:space="preserve">Director, Office of State Fire Marshal;</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D</w:t>
        <w:t xml:space="preserve">.  </w:t>
      </w:r>
      <w:r>
        <w:rPr/>
      </w:r>
      <w:r>
        <w:t xml:space="preserve">Director, Maine Criminal Justice Academy;</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E</w:t>
        <w:t xml:space="preserve">.  </w:t>
      </w:r>
      <w:r>
        <w:rPr/>
      </w:r>
      <w:r>
        <w:t xml:space="preserve">Assistant to the Commissioner for Public Information;</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R, §6 (RP).]</w:t>
      </w:r>
    </w:p>
    <w:p>
      <w:pPr>
        <w:jc w:val="both"/>
        <w:spacing w:before="100" w:after="0"/>
        <w:ind w:start="720"/>
      </w:pPr>
      <w:r>
        <w:rPr/>
        <w:t>G</w:t>
        <w:t xml:space="preserve">.  </w:t>
      </w:r>
      <w:r>
        <w:rPr/>
      </w:r>
      <w:r>
        <w:t xml:space="preserve">Deputy Chief,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2009, c. 317, Pt. A, §1 (AMD).]</w:t>
      </w:r>
    </w:p>
    <w:p>
      <w:pPr>
        <w:jc w:val="both"/>
        <w:spacing w:before="100" w:after="0"/>
        <w:ind w:start="720"/>
      </w:pPr>
      <w:r>
        <w:rPr/>
        <w:t>H</w:t>
        <w:t xml:space="preserve">.  </w:t>
      </w:r>
      <w:r>
        <w:rPr/>
      </w:r>
      <w:r>
        <w:t xml:space="preserve">Director, Bureau of Highway Safety;</w:t>
      </w:r>
      <w:r>
        <w:t xml:space="preserve">  </w:t>
      </w:r>
      <w:r xmlns:wp="http://schemas.openxmlformats.org/drawingml/2010/wordprocessingDrawing" xmlns:w15="http://schemas.microsoft.com/office/word/2012/wordml">
        <w:rPr>
          <w:rFonts w:ascii="Arial" w:hAnsi="Arial" w:cs="Arial"/>
          <w:sz w:val="22"/>
          <w:szCs w:val="22"/>
        </w:rPr>
        <w:t xml:space="preserve">[PL 1989, c. 648, §1 (AMD).]</w:t>
      </w:r>
    </w:p>
    <w:p>
      <w:pPr>
        <w:jc w:val="both"/>
        <w:spacing w:before="100" w:after="0"/>
        <w:ind w:start="720"/>
      </w:pPr>
      <w:r>
        <w:rPr/>
        <w:t>I</w:t>
        <w:t xml:space="preserve">.  </w:t>
      </w:r>
      <w:r>
        <w:rPr/>
      </w:r>
      <w:r>
        <w:t xml:space="preserve">Director, Maine Drug Enforcement Agency;</w:t>
      </w:r>
      <w:r>
        <w:t xml:space="preserve">  </w:t>
      </w:r>
      <w:r xmlns:wp="http://schemas.openxmlformats.org/drawingml/2010/wordprocessingDrawing" xmlns:w15="http://schemas.microsoft.com/office/word/2012/wordml">
        <w:rPr>
          <w:rFonts w:ascii="Arial" w:hAnsi="Arial" w:cs="Arial"/>
          <w:sz w:val="22"/>
          <w:szCs w:val="22"/>
        </w:rPr>
        <w:t xml:space="preserve">[PL 1995, c. 560, Pt. C, §1 (AMD); PL 1995, c. 560, Pt. C, §4 (AFF).]</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317, Pt. A, §1 (RP).]</w:t>
      </w:r>
    </w:p>
    <w:p>
      <w:pPr>
        <w:jc w:val="both"/>
        <w:spacing w:before="100" w:after="0"/>
        <w:ind w:start="720"/>
      </w:pPr>
      <w:r>
        <w:rPr/>
        <w:t>K</w:t>
        <w:t xml:space="preserve">.  </w:t>
      </w:r>
      <w:r>
        <w:rPr/>
      </w:r>
      <w:r>
        <w:t xml:space="preserve">Two majors,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2009, c. 317, Pt. A, §1 (AMD).]</w:t>
      </w:r>
    </w:p>
    <w:p>
      <w:pPr>
        <w:jc w:val="both"/>
        <w:spacing w:before="100" w:after="0"/>
        <w:ind w:start="720"/>
      </w:pPr>
      <w:r>
        <w:rPr/>
        <w:t>L</w:t>
        <w:t xml:space="preserve">.  </w:t>
      </w:r>
      <w:r>
        <w:rPr/>
      </w:r>
      <w:r>
        <w:t xml:space="preserve">Director,  Maine Emergency Medical Services; and</w:t>
      </w:r>
      <w:r>
        <w:t xml:space="preserve">  </w:t>
      </w:r>
      <w:r xmlns:wp="http://schemas.openxmlformats.org/drawingml/2010/wordprocessingDrawing" xmlns:w15="http://schemas.microsoft.com/office/word/2012/wordml">
        <w:rPr>
          <w:rFonts w:ascii="Arial" w:hAnsi="Arial" w:cs="Arial"/>
          <w:sz w:val="22"/>
          <w:szCs w:val="22"/>
        </w:rPr>
        <w:t xml:space="preserve">[PL 2011, c. 633, §1 (AMD).]</w:t>
      </w:r>
    </w:p>
    <w:p>
      <w:pPr>
        <w:jc w:val="both"/>
        <w:spacing w:before="100" w:after="0"/>
        <w:ind w:start="720"/>
      </w:pPr>
      <w:r>
        <w:rPr/>
        <w:t>M</w:t>
        <w:t xml:space="preserve">.  </w:t>
      </w:r>
      <w:r>
        <w:rPr/>
      </w:r>
      <w:r>
        <w:t xml:space="preserve">Director, Bureau of Consolidated Emergency Communications.</w:t>
      </w:r>
      <w:r>
        <w:t xml:space="preserve">  </w:t>
      </w:r>
      <w:r xmlns:wp="http://schemas.openxmlformats.org/drawingml/2010/wordprocessingDrawing" xmlns:w15="http://schemas.microsoft.com/office/word/2012/wordml">
        <w:rPr>
          <w:rFonts w:ascii="Arial" w:hAnsi="Arial" w:cs="Arial"/>
          <w:sz w:val="22"/>
          <w:szCs w:val="22"/>
        </w:rPr>
        <w:t xml:space="preserve">[PL 2011, c. 633, §2 (AMD).]</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633,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1987, c. 355 (AMD). PL 1987, c. 666, §§2-4 (AMD). PL 1989, c. 648, §1 (AMD). PL 1991, c. 837, §B4 (AMD). PL 1995, c. 560, §§C1,2 (AMD). PL 1995, c. 560, §C4 (AFF). PL 1999, c. 182, §§1-3 (AMD). PL 2001, c. 559, §EE1 (AMD). PL 2003, c. 20, §§R5,6 (AMD). PL 2009, c. 317, Pt. A, §1 (AMD). PL 2011, c. 633,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§948. Department of Public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§948. Department of Public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§948. DEPARTMENT OF PUBLIC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