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Department of Defense, Veterans and Emergency Management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Defense, Veterans and Emergency Management.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§4 (AMD).]</w:t>
      </w:r>
    </w:p>
    <w:p>
      <w:pPr>
        <w:jc w:val="both"/>
        <w:spacing w:before="100" w:after="0"/>
        <w:ind w:start="720"/>
      </w:pPr>
      <w:r>
        <w:rPr/>
        <w:t>B</w:t>
        <w:t xml:space="preserve">.  </w:t>
      </w:r>
      <w:r>
        <w:rPr/>
      </w:r>
      <w:r>
        <w:t xml:space="preserve">Director, Maine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1997, c. 455,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626, §2 (RP).]</w:t>
      </w:r>
    </w:p>
    <w:p>
      <w:pPr>
        <w:jc w:val="both"/>
        <w:spacing w:before="100" w:after="0"/>
        <w:ind w:start="720"/>
      </w:pPr>
      <w:r>
        <w:rPr/>
        <w:t>D</w:t>
        <w:t xml:space="preserve">.  </w:t>
      </w:r>
      <w:r>
        <w:rPr/>
      </w:r>
      <w:r>
        <w:t xml:space="preserve">Director of the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1997, c. 455, §5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 §4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370, §2 (AMD). PL 1987, c. 634, §2 (AMD). PL 1991, c. 626, §2 (AMD). PL 1997, c. 455, §§4,5,31 (AMD). PL 1997, c. 643, §Q4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§952. Department of Defense, Veterans and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Department of Defense, Veterans and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§952. DEPARTMENT OF DEFENSE, VETERANS AND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