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§98 (AMD). PL 1991, c. 837,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 Biennial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Biennial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 BIENNIAL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