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Rulemaking</w:t>
      </w:r>
    </w:p>
    <w:p>
      <w:pPr>
        <w:jc w:val="both"/>
        <w:spacing w:before="100" w:after="100"/>
        <w:ind w:start="360"/>
        <w:ind w:firstLine="360"/>
      </w:pPr>
      <w:r>
        <w:rPr/>
      </w:r>
      <w:r>
        <w:rPr/>
      </w:r>
      <w:r>
        <w:t xml:space="preserve">The commissioner shall adopt rules to establish best management practices to maintain the integrity of crops and minimize potential conflict between farmers.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