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§1082. SALES OF ADULTERATED OR MISBRANDED VINEGAR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