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 -- deduction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 deduction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§1095. -- DEDUCTION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