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w:t>
        <w:t xml:space="preserve">.  </w:t>
      </w:r>
      <w:r>
        <w:rPr>
          <w:b/>
        </w:rPr>
        <w:t xml:space="preserve">Confidential information</w:t>
      </w:r>
    </w:p>
    <w:p>
      <w:pPr>
        <w:jc w:val="both"/>
        <w:spacing w:before="100" w:after="100"/>
        <w:ind w:start="360"/>
        <w:ind w:firstLine="360"/>
      </w:pPr>
      <w:r>
        <w:rPr>
          <w:b/>
        </w:rPr>
        <w:t>1</w:t>
        <w:t xml:space="preserve">.  </w:t>
      </w:r>
      <w:r>
        <w:rPr>
          <w:b/>
        </w:rPr>
        <w:t xml:space="preserve">Types of information.</w:t>
        <w:t xml:space="preserve"> </w:t>
      </w:r>
      <w:r>
        <w:t xml:space="preserve"> </w:t>
      </w:r>
      <w:r>
        <w:t xml:space="preserve">Information provided to the department voluntarily or to fulfill reporting requirements is designated as confidential for the purposes of </w:t>
      </w:r>
      <w:r>
        <w:t>Title 1, section 402, subsection 3, paragraph A</w:t>
      </w:r>
      <w:r>
        <w:t xml:space="preserve"> if:</w:t>
      </w:r>
    </w:p>
    <w:p>
      <w:pPr>
        <w:jc w:val="both"/>
        <w:spacing w:before="100" w:after="0"/>
        <w:ind w:start="720"/>
      </w:pPr>
      <w:r>
        <w:rPr/>
        <w:t>A</w:t>
        <w:t xml:space="preserve">.  </w:t>
      </w:r>
      <w:r>
        <w:rPr/>
      </w:r>
      <w:r>
        <w:t xml:space="preserve">The person to whom the information belongs or pertains has requested that it be designated as confidential; and</w:t>
      </w:r>
      <w:r>
        <w:t xml:space="preserve">  </w:t>
      </w:r>
      <w:r xmlns:wp="http://schemas.openxmlformats.org/drawingml/2010/wordprocessingDrawing" xmlns:w15="http://schemas.microsoft.com/office/word/2012/wordml">
        <w:rPr>
          <w:rFonts w:ascii="Arial" w:hAnsi="Arial" w:cs="Arial"/>
          <w:sz w:val="22"/>
          <w:szCs w:val="22"/>
        </w:rPr>
        <w:t xml:space="preserve">[PL 1999, c. 140, §1 (NEW).]</w:t>
      </w:r>
    </w:p>
    <w:p>
      <w:pPr>
        <w:jc w:val="both"/>
        <w:spacing w:before="100" w:after="0"/>
        <w:ind w:start="720"/>
      </w:pPr>
      <w:r>
        <w:rPr/>
        <w:t>B</w:t>
        <w:t xml:space="preserve">.  </w:t>
      </w:r>
      <w:r>
        <w:rPr/>
      </w:r>
      <w:r>
        <w:t xml:space="preserve">The department has determined that failure to designate the information as confidential would provide competitors an opportunity to obtain business or competitive advantage over the person to whom the information belongs or pertains or would result in loss or other significant detriment to that person.</w:t>
      </w:r>
      <w:r>
        <w:t xml:space="preserve">  </w:t>
      </w:r>
      <w:r xmlns:wp="http://schemas.openxmlformats.org/drawingml/2010/wordprocessingDrawing" xmlns:w15="http://schemas.microsoft.com/office/word/2012/wordml">
        <w:rPr>
          <w:rFonts w:ascii="Arial" w:hAnsi="Arial" w:cs="Arial"/>
          <w:sz w:val="22"/>
          <w:szCs w:val="22"/>
        </w:rPr>
        <w:t xml:space="preserve">[PL 1999, c. 140, §1 (NEW).]</w:t>
      </w:r>
    </w:p>
    <w:p>
      <w:pPr>
        <w:jc w:val="both"/>
        <w:spacing w:before="100" w:after="0"/>
        <w:ind w:start="360"/>
      </w:pPr>
      <w:r>
        <w:rPr/>
      </w:r>
      <w:r>
        <w:rPr/>
      </w:r>
      <w:r>
        <w:t xml:space="preserve">Summary reports of information designated as confidential may be published using aggregate data that does not reveal the activities of an individual person or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§20.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