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2993</w:t>
        <w:t xml:space="preserve">.  </w:t>
      </w:r>
      <w:r>
        <w:rPr>
          <w:b/>
        </w:rPr>
        <w:t xml:space="preserve">Powers and duties</w:t>
      </w:r>
    </w:p>
    <w:p>
      <w:pPr>
        <w:jc w:val="both"/>
        <w:spacing w:before="100" w:after="100"/>
        <w:ind w:start="360"/>
        <w:ind w:firstLine="360"/>
      </w:pPr>
      <w:r>
        <w:rPr/>
      </w:r>
      <w:r>
        <w:rPr/>
      </w:r>
      <w:r>
        <w:t xml:space="preserve">The board is created to promote the prosperity and welfare of this State and of the dairy industry of the State by fostering promotional, educational, advertising and research programs of the dairy industry.  The board has the following powers and duties.  The board: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and supplies as the board determines necessary for its purposes.  The board may delegate to its executive director the power to enter into the contracts or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like purposes, including transferring to those agencies any portion of its receipts that it determines appropriate and in the best interests of the dairy industry in the State.  In determining those amounts, the board shall consider the relative benefits accruing to all Maine producers from increased fluid milk consumption within the Maine market and the New England market, Federal Milk Marketing Order No. 1; the relative effectiveness of the various programs intended to increase fluid milk consumption for which funding is being considered; appropriate research needs; and other considerations pertinent to the distribution of its funds to other agencies for cooperative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board and report the results of the audit to the board,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§17 (COR).]</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promotional or research programs; a description of the various promotional or research programs operated, contracted or sponsored by the board; and a directory of current board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§9 (AMD);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§2 (AMD). PL 1995, c. 693, §9 (AMD). PL 1995, c. 693, §25 (AFF). RR 1995, c. 2,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