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3923-D</w:t>
        <w:t xml:space="preserve">.  </w:t>
      </w:r>
      <w:r>
        <w:rPr>
          <w:b/>
        </w:rPr>
        <w:t xml:space="preserve">Temporary licenses</w:t>
      </w:r>
    </w:p>
    <w:p>
      <w:pPr>
        <w:jc w:val="both"/>
        <w:spacing w:before="100" w:after="100"/>
        <w:ind w:start="360"/>
        <w:ind w:firstLine="360"/>
      </w:pPr>
      <w:r>
        <w:rPr/>
      </w:r>
      <w:r>
        <w:rPr/>
      </w:r>
      <w:r>
        <w:t xml:space="preserve">An animal shelter may issue a temporary dog license when transferring ownership vested in the animal shelter under </w:t>
      </w:r>
      <w:r>
        <w:t>section 3913, subsection 4</w:t>
      </w:r>
      <w:r>
        <w:t xml:space="preserve"> to a person buying or otherwise accepting ownership.  The department shall provide animal shelters with temporary license forms.  The animal shelter shall complete all information prescribed on the form, provide the owner with the original temporary license and submit the copy for the municipal clerk and the animal control officer to the appropriate municipal clerk.  The animal shelter may retain a copy of the temporary license to comply with </w:t>
      </w:r>
      <w:r>
        <w:t>section 3914</w:t>
      </w:r>
      <w:r>
        <w:t xml:space="preserve">.  A temporary license is valid for a period of 10 days beginning on the date of issuance.  An animal shelter may charge $1 for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690,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1997, c. 690,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§3923-D.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§3923-D.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§3923-D.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