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540-A</w:t>
        <w:t xml:space="preserve">.  </w:t>
      </w:r>
      <w:r>
        <w:rPr>
          <w:b/>
        </w:rPr>
        <w:t xml:space="preserve">Sealing; notification</w:t>
      </w:r>
    </w:p>
    <w:p>
      <w:pPr>
        <w:jc w:val="both"/>
        <w:spacing w:before="100" w:after="100"/>
        <w:ind w:start="360"/>
        <w:ind w:firstLine="360"/>
      </w:pPr>
      <w:r>
        <w:rPr/>
      </w:r>
      <w:r>
        <w:rPr/>
      </w:r>
      <w:r>
        <w:t xml:space="preserve">The commissioner shall be notified of the date of sealing of a controlled atmosphere room within 5 days of the sealing operation.</w:t>
      </w:r>
      <w:r>
        <w:t xml:space="preserve">  </w:t>
      </w:r>
      <w:r xmlns:wp="http://schemas.openxmlformats.org/drawingml/2010/wordprocessingDrawing" xmlns:w15="http://schemas.microsoft.com/office/word/2012/wordml">
        <w:rPr>
          <w:rFonts w:ascii="Arial" w:hAnsi="Arial" w:cs="Arial"/>
          <w:sz w:val="22"/>
          <w:szCs w:val="22"/>
        </w:rPr>
        <w:t xml:space="preserve">[PL 1971, c. 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§540-A. Sealing;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§540-A. Sealing;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§540-A. SEALING;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