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§3 (RPR). PL 1985, c. 785, §B49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 Disposal of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Disposal of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§144. DISPOSAL OF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